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17B62">
        <w:rPr>
          <w:rFonts w:ascii="Arial" w:hAnsi="Arial" w:cs="Arial"/>
          <w:b/>
          <w:sz w:val="32"/>
          <w:szCs w:val="32"/>
        </w:rPr>
        <w:t>PLAN ANTICORRUPCIÓN Y DE ATENCIÓN AL CIUDADANO</w:t>
      </w:r>
    </w:p>
    <w:p w:rsidR="00D4184D" w:rsidRPr="00817B62" w:rsidRDefault="00A41CF1" w:rsidP="00D418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2018</w:t>
      </w:r>
    </w:p>
    <w:p w:rsidR="00CC719E" w:rsidRPr="00046D96" w:rsidRDefault="00CC719E" w:rsidP="00CC719E">
      <w:pPr>
        <w:spacing w:line="240" w:lineRule="auto"/>
        <w:jc w:val="center"/>
        <w:rPr>
          <w:rFonts w:cs="Arial"/>
          <w:color w:val="262626"/>
          <w:szCs w:val="24"/>
        </w:rPr>
      </w:pPr>
    </w:p>
    <w:p w:rsidR="00D4184D" w:rsidRPr="00B93988" w:rsidRDefault="00D4184D" w:rsidP="00880735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817B62" w:rsidRDefault="00D4184D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735">
        <w:rPr>
          <w:rFonts w:ascii="Arial" w:hAnsi="Arial" w:cs="Arial"/>
          <w:b/>
          <w:sz w:val="24"/>
          <w:szCs w:val="24"/>
        </w:rPr>
        <w:t>INSTITUTO DEPORTIVO Y RECREATIVO DE FUSAGASUGA</w:t>
      </w: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P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0735">
        <w:rPr>
          <w:rFonts w:ascii="Arial" w:hAnsi="Arial" w:cs="Arial"/>
          <w:b/>
          <w:sz w:val="24"/>
          <w:szCs w:val="24"/>
        </w:rPr>
        <w:t>PROCESO DE DIRECCIONAMIENTO ESTRATEGICO</w:t>
      </w:r>
    </w:p>
    <w:p w:rsidR="00880735" w:rsidRP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Pr="00817B62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7B62">
        <w:rPr>
          <w:rFonts w:ascii="Arial" w:hAnsi="Arial" w:cs="Arial"/>
          <w:b/>
          <w:sz w:val="24"/>
          <w:szCs w:val="24"/>
        </w:rPr>
        <w:t>JAIRO HUMBERTO JIMENEZ SANCHEZ</w:t>
      </w:r>
    </w:p>
    <w:p w:rsidR="00A41CF1" w:rsidRDefault="00A41CF1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GERENTE</w:t>
      </w: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Pr="00817B62" w:rsidRDefault="00880735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80735" w:rsidRDefault="00880735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817B62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7B62">
        <w:rPr>
          <w:rFonts w:ascii="Arial" w:hAnsi="Arial" w:cs="Arial"/>
          <w:b/>
          <w:sz w:val="24"/>
          <w:szCs w:val="24"/>
        </w:rPr>
        <w:t xml:space="preserve">Fusagasugá, 31 de </w:t>
      </w:r>
      <w:proofErr w:type="gramStart"/>
      <w:r w:rsidR="00A41CF1">
        <w:rPr>
          <w:rFonts w:ascii="Arial" w:hAnsi="Arial" w:cs="Arial"/>
          <w:b/>
          <w:sz w:val="24"/>
          <w:szCs w:val="24"/>
        </w:rPr>
        <w:t>Enero</w:t>
      </w:r>
      <w:proofErr w:type="gramEnd"/>
      <w:r w:rsidR="00A41CF1">
        <w:rPr>
          <w:rFonts w:ascii="Arial" w:hAnsi="Arial" w:cs="Arial"/>
          <w:b/>
          <w:sz w:val="24"/>
          <w:szCs w:val="24"/>
        </w:rPr>
        <w:t xml:space="preserve"> de 2018</w:t>
      </w:r>
    </w:p>
    <w:p w:rsidR="00D4184D" w:rsidRPr="00880735" w:rsidRDefault="00D4184D" w:rsidP="0088073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880735" w:rsidRDefault="00880735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EQUIPO DE TRABAJO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AC2B1A" w:rsidRPr="00B93988" w:rsidRDefault="00AC2B1A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JAIRO HUMBERTO JIMENEZ SANCHEZ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Gerente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AC2B1A" w:rsidP="00D41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</w:t>
      </w:r>
      <w:r w:rsidR="00D4184D" w:rsidRPr="00B93988">
        <w:rPr>
          <w:rFonts w:ascii="Arial" w:hAnsi="Arial" w:cs="Arial"/>
          <w:sz w:val="24"/>
          <w:szCs w:val="24"/>
        </w:rPr>
        <w:t>NA ANGELICA AVILA HURTADO</w:t>
      </w:r>
    </w:p>
    <w:p w:rsidR="00D4184D" w:rsidRPr="00B93988" w:rsidRDefault="00AC2B1A" w:rsidP="00D418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Secretaria</w:t>
      </w:r>
      <w:r w:rsidR="00D4184D" w:rsidRPr="00B93988">
        <w:rPr>
          <w:rFonts w:ascii="Arial" w:hAnsi="Arial" w:cs="Arial"/>
          <w:b/>
          <w:sz w:val="24"/>
          <w:szCs w:val="24"/>
        </w:rPr>
        <w:t xml:space="preserve"> General </w:t>
      </w:r>
    </w:p>
    <w:p w:rsidR="00A41CF1" w:rsidRDefault="00A41CF1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C4192" w:rsidP="00D418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LUZ ADRIANA VELA AVELDAÑO </w:t>
      </w:r>
    </w:p>
    <w:p w:rsidR="00D4184D" w:rsidRPr="00B93988" w:rsidRDefault="00AC2B1A" w:rsidP="00D4184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Tesorero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DIEGO BETACOURTH PACHON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Profesional Especializado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 xml:space="preserve">ELVIS YONJAN CORTES GARCIA  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Profesional Especializado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JOHN FREDY ROJAS SANABRIA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Técnico de Archivo y Almacén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ALEXANDRA RODRIGUEZ ROZO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t>Secretaria Asistencial</w:t>
      </w:r>
    </w:p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br w:type="page"/>
      </w:r>
      <w:r w:rsidRPr="00B93988">
        <w:rPr>
          <w:rFonts w:ascii="Arial" w:hAnsi="Arial" w:cs="Arial"/>
          <w:b/>
          <w:sz w:val="24"/>
          <w:szCs w:val="24"/>
        </w:rPr>
        <w:lastRenderedPageBreak/>
        <w:t xml:space="preserve">PRESENTACIÓN </w:t>
      </w: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ind w:left="262" w:right="59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El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rt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í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lo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7</w:t>
      </w:r>
      <w:r w:rsidRPr="00B93988">
        <w:rPr>
          <w:rFonts w:ascii="Arial" w:eastAsia="Arial" w:hAnsi="Arial" w:cs="Arial"/>
          <w:sz w:val="24"/>
          <w:szCs w:val="24"/>
        </w:rPr>
        <w:t>3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147</w:t>
      </w:r>
      <w:r w:rsidRPr="00B93988">
        <w:rPr>
          <w:rFonts w:ascii="Arial" w:eastAsia="Arial" w:hAnsi="Arial" w:cs="Arial"/>
          <w:sz w:val="24"/>
          <w:szCs w:val="24"/>
        </w:rPr>
        <w:t xml:space="preserve">4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 xml:space="preserve">e </w:t>
      </w:r>
      <w:r w:rsidRPr="00B93988">
        <w:rPr>
          <w:rFonts w:ascii="Arial" w:eastAsia="Arial" w:hAnsi="Arial" w:cs="Arial"/>
          <w:spacing w:val="1"/>
          <w:sz w:val="24"/>
          <w:szCs w:val="24"/>
        </w:rPr>
        <w:t>2</w:t>
      </w:r>
      <w:r w:rsidRPr="00B93988">
        <w:rPr>
          <w:rFonts w:ascii="Arial" w:eastAsia="Arial" w:hAnsi="Arial" w:cs="Arial"/>
          <w:spacing w:val="-1"/>
          <w:sz w:val="24"/>
          <w:szCs w:val="24"/>
        </w:rPr>
        <w:t>0</w:t>
      </w:r>
      <w:r w:rsidRPr="00B93988">
        <w:rPr>
          <w:rFonts w:ascii="Arial" w:eastAsia="Arial" w:hAnsi="Arial" w:cs="Arial"/>
          <w:spacing w:val="1"/>
          <w:sz w:val="24"/>
          <w:szCs w:val="24"/>
        </w:rPr>
        <w:t>11</w:t>
      </w:r>
      <w:r w:rsidRPr="00B93988">
        <w:rPr>
          <w:rFonts w:ascii="Arial" w:eastAsia="Arial" w:hAnsi="Arial" w:cs="Arial"/>
          <w:sz w:val="24"/>
          <w:szCs w:val="24"/>
        </w:rPr>
        <w:t xml:space="preserve">,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ab</w:t>
      </w:r>
      <w:r w:rsidRPr="00B93988">
        <w:rPr>
          <w:rFonts w:ascii="Arial" w:eastAsia="Arial" w:hAnsi="Arial" w:cs="Arial"/>
          <w:sz w:val="24"/>
          <w:szCs w:val="24"/>
        </w:rPr>
        <w:t>lece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la </w:t>
      </w:r>
      <w:r w:rsidRPr="00B93988">
        <w:rPr>
          <w:rFonts w:ascii="Arial" w:eastAsia="Arial" w:hAnsi="Arial" w:cs="Arial"/>
          <w:spacing w:val="1"/>
          <w:sz w:val="24"/>
          <w:szCs w:val="24"/>
        </w:rPr>
        <w:t>ob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ig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d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rte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 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ú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lan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ICORR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PCIÓN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 ATENCIÓN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AL CIU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ADANO,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h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am</w:t>
      </w:r>
      <w:r w:rsidRPr="00B93988">
        <w:rPr>
          <w:rFonts w:ascii="Arial" w:eastAsia="Arial" w:hAnsi="Arial" w:cs="Arial"/>
          <w:sz w:val="24"/>
          <w:szCs w:val="24"/>
        </w:rPr>
        <w:t>ie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B93988">
        <w:rPr>
          <w:rFonts w:ascii="Arial" w:eastAsia="Arial" w:hAnsi="Arial" w:cs="Arial"/>
          <w:sz w:val="24"/>
          <w:szCs w:val="24"/>
        </w:rPr>
        <w:t>ra f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rta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los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is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, in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z w:val="24"/>
          <w:szCs w:val="24"/>
        </w:rPr>
        <w:t>ión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8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cti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id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 xml:space="preserve">trol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 xml:space="preserve">a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ú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;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n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El INSTITUTO </w:t>
      </w:r>
      <w:r>
        <w:rPr>
          <w:rFonts w:ascii="Arial" w:eastAsia="Arial" w:hAnsi="Arial" w:cs="Arial"/>
          <w:sz w:val="24"/>
          <w:szCs w:val="24"/>
        </w:rPr>
        <w:t>DEPORTIVO Y RECREATIVO DE</w:t>
      </w:r>
      <w:r w:rsidRPr="00B93988">
        <w:rPr>
          <w:rFonts w:ascii="Arial" w:eastAsia="Arial" w:hAnsi="Arial" w:cs="Arial"/>
          <w:sz w:val="24"/>
          <w:szCs w:val="24"/>
        </w:rPr>
        <w:t xml:space="preserve"> FUSAGASUGÁ IDERF establece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l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lan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ra 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rta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roc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rn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ció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 xml:space="preserve">,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 res</w:t>
      </w:r>
      <w:r w:rsidRPr="00B93988">
        <w:rPr>
          <w:rFonts w:ascii="Arial" w:eastAsia="Arial" w:hAnsi="Arial" w:cs="Arial"/>
          <w:spacing w:val="1"/>
          <w:sz w:val="24"/>
          <w:szCs w:val="24"/>
        </w:rPr>
        <w:t>pue</w:t>
      </w:r>
      <w:r w:rsidRPr="00B93988">
        <w:rPr>
          <w:rFonts w:ascii="Arial" w:eastAsia="Arial" w:hAnsi="Arial" w:cs="Arial"/>
          <w:sz w:val="24"/>
          <w:szCs w:val="24"/>
        </w:rPr>
        <w:t>sta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 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od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93988">
        <w:rPr>
          <w:rFonts w:ascii="Arial" w:eastAsia="Arial" w:hAnsi="Arial" w:cs="Arial"/>
          <w:sz w:val="24"/>
          <w:szCs w:val="24"/>
        </w:rPr>
        <w:t>cto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trar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ad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rectit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3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pacing w:val="9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>ica,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q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ued</w:t>
      </w:r>
      <w:r w:rsidRPr="00B93988">
        <w:rPr>
          <w:rFonts w:ascii="Arial" w:eastAsia="Arial" w:hAnsi="Arial" w:cs="Arial"/>
          <w:sz w:val="24"/>
          <w:szCs w:val="24"/>
        </w:rPr>
        <w:t xml:space="preserve">e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j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</w:t>
      </w:r>
      <w:r w:rsidRPr="00B93988">
        <w:rPr>
          <w:rFonts w:ascii="Arial" w:eastAsia="Arial" w:hAnsi="Arial" w:cs="Arial"/>
          <w:sz w:val="24"/>
          <w:szCs w:val="24"/>
        </w:rPr>
        <w:t>icar su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pacing w:val="-1"/>
          <w:sz w:val="24"/>
          <w:szCs w:val="24"/>
        </w:rPr>
        <w:t>u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mb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pe</w:t>
      </w:r>
      <w:r w:rsidRPr="00B93988">
        <w:rPr>
          <w:rFonts w:ascii="Arial" w:eastAsia="Arial" w:hAnsi="Arial" w:cs="Arial"/>
          <w:sz w:val="24"/>
          <w:szCs w:val="24"/>
        </w:rPr>
        <w:t>rs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na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q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ract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ú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.</w:t>
      </w:r>
    </w:p>
    <w:p w:rsidR="00D4184D" w:rsidRPr="00B93988" w:rsidRDefault="00D4184D" w:rsidP="00D4184D">
      <w:pPr>
        <w:ind w:left="262" w:right="66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El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93988">
        <w:rPr>
          <w:rFonts w:ascii="Arial" w:eastAsia="Arial" w:hAnsi="Arial" w:cs="Arial"/>
          <w:sz w:val="24"/>
          <w:szCs w:val="24"/>
        </w:rPr>
        <w:t>lan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Seis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z w:val="24"/>
          <w:szCs w:val="24"/>
        </w:rPr>
        <w:t>in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>trat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z w:val="24"/>
          <w:szCs w:val="24"/>
        </w:rPr>
        <w:t>ia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 xml:space="preserve">trucción </w:t>
      </w:r>
      <w:r w:rsidRPr="00B93988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l Plan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udad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no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ab</w:t>
      </w:r>
      <w:r w:rsidRPr="00B93988">
        <w:rPr>
          <w:rFonts w:ascii="Arial" w:eastAsia="Arial" w:hAnsi="Arial" w:cs="Arial"/>
          <w:sz w:val="24"/>
          <w:szCs w:val="24"/>
        </w:rPr>
        <w:t>leci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z w:val="24"/>
          <w:szCs w:val="24"/>
        </w:rPr>
        <w:t xml:space="preserve">r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ob</w:t>
      </w:r>
      <w:r w:rsidRPr="00B93988">
        <w:rPr>
          <w:rFonts w:ascii="Arial" w:eastAsia="Arial" w:hAnsi="Arial" w:cs="Arial"/>
          <w:sz w:val="24"/>
          <w:szCs w:val="24"/>
        </w:rPr>
        <w:t>ier</w:t>
      </w:r>
      <w:r w:rsidRPr="00B93988">
        <w:rPr>
          <w:rFonts w:ascii="Arial" w:eastAsia="Arial" w:hAnsi="Arial" w:cs="Arial"/>
          <w:spacing w:val="-2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Nac</w:t>
      </w:r>
      <w:r w:rsidRPr="00B93988">
        <w:rPr>
          <w:rFonts w:ascii="Arial" w:eastAsia="Arial" w:hAnsi="Arial" w:cs="Arial"/>
          <w:spacing w:val="-2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ona</w:t>
      </w:r>
      <w:r w:rsidRPr="00B93988">
        <w:rPr>
          <w:rFonts w:ascii="Arial" w:eastAsia="Arial" w:hAnsi="Arial" w:cs="Arial"/>
          <w:sz w:val="24"/>
          <w:szCs w:val="24"/>
        </w:rPr>
        <w:t>l,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>stru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ins</w:t>
      </w:r>
      <w:r w:rsidRPr="00B93988">
        <w:rPr>
          <w:rFonts w:ascii="Arial" w:eastAsia="Arial" w:hAnsi="Arial" w:cs="Arial"/>
          <w:spacing w:val="1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rume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 xml:space="preserve">to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 ti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ti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ra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 xml:space="preserve">trol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2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B93988">
        <w:rPr>
          <w:rFonts w:ascii="Arial" w:eastAsia="Arial" w:hAnsi="Arial" w:cs="Arial"/>
          <w:sz w:val="24"/>
          <w:szCs w:val="24"/>
        </w:rPr>
        <w:t>el IDERF.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Gestión del Riesgo de Corrupción - Mapa de Riesgos de Corrupción: Política que le permite a la entidad identificar, analizar y controlar los posibles hechos generadores de corrupción, tanto internos como externos. A partir de la determinación de los riesgos de posibles actos de corrupción, causas y sus consecuencias se establecen las medidas orientadas a controlarlos.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Racionalización de Trámites: Facilita el acceso a los servicios que brinda la administración pública, y le permite a las entidades simplificar, estandarizar, eliminar, optimizar y automatizar los trámites existentes, acercando el ciudadano a los servicios que presta el Estado, mediante la modernización y el aumento de la eficiencia de sus procedimientos.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Rendición de Cuentas: Expresión del control social que comprende acciones de petición de información, diálogos e incentivos. Busca la adopción de un proceso transversal permanente de interacción entre servidores públicos —entidades— ciudadanos y los actores interesados en la gestión de los primeros y sus resultados. Así mismo, busca la transparencia de la gestión de la Administración Pública para lograr la adopción de los principios de Buen Gobierno.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lastRenderedPageBreak/>
        <w:t>Mecanismos para mejorar la Atención al Ciudadano: Centra sus esfuerzos en garantizar el acceso de los ciudadanos a los trámites y servicios de la Administración Pública conforme a los principios de información completa, clara, consistente, con altos niveles de calidad, oportunidad en el servicio y ajuste a las necesidades, realidades y expectativas del ciudadano.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Mecanismos para la Transparencia y Acceso a la Información: Recoge los lineamientos para la garantía del derecho fundamental de acceso a la información pública, según el cual toda persona puede acceder a la información pública en posesión o bajo el control de los sujetos obligados de la ley, excepto la información y los documentos considerados como legalmente reservados.</w:t>
      </w:r>
    </w:p>
    <w:p w:rsidR="00D4184D" w:rsidRPr="00B93988" w:rsidRDefault="00D4184D" w:rsidP="007F2167">
      <w:pPr>
        <w:numPr>
          <w:ilvl w:val="0"/>
          <w:numId w:val="1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Iniciativas Adicionales: Se refiere a las iniciativas particulares de la entidad que contribuyen a combatir y prevenir la corrupción.</w:t>
      </w: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3988">
        <w:rPr>
          <w:rFonts w:ascii="Arial" w:hAnsi="Arial" w:cs="Arial"/>
          <w:b/>
          <w:sz w:val="24"/>
          <w:szCs w:val="24"/>
        </w:rPr>
        <w:br w:type="page"/>
      </w:r>
    </w:p>
    <w:p w:rsidR="00D4184D" w:rsidRDefault="00D4184D" w:rsidP="00D4184D">
      <w:pPr>
        <w:pStyle w:val="TtuloTDC"/>
        <w:jc w:val="center"/>
        <w:rPr>
          <w:rFonts w:ascii="Arial" w:hAnsi="Arial" w:cs="Arial"/>
          <w:b/>
          <w:color w:val="auto"/>
          <w:sz w:val="24"/>
          <w:szCs w:val="24"/>
          <w:lang w:val="es-ES"/>
        </w:rPr>
      </w:pPr>
      <w:r>
        <w:rPr>
          <w:rFonts w:ascii="Arial" w:hAnsi="Arial" w:cs="Arial"/>
          <w:b/>
          <w:color w:val="auto"/>
          <w:sz w:val="24"/>
          <w:szCs w:val="24"/>
          <w:lang w:val="es-ES"/>
        </w:rPr>
        <w:lastRenderedPageBreak/>
        <w:t xml:space="preserve">TABLA DE CONTENIDO </w:t>
      </w:r>
    </w:p>
    <w:p w:rsidR="00AC2B1A" w:rsidRPr="00AC2B1A" w:rsidRDefault="00AC2B1A" w:rsidP="00AC2B1A">
      <w:pPr>
        <w:rPr>
          <w:lang w:val="es-ES" w:eastAsia="es-MX"/>
        </w:rPr>
      </w:pPr>
    </w:p>
    <w:p w:rsidR="00D4184D" w:rsidRPr="00B93988" w:rsidRDefault="00D4184D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fldChar w:fldCharType="begin"/>
      </w:r>
      <w:r w:rsidRPr="00B93988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93988">
        <w:rPr>
          <w:rFonts w:ascii="Arial" w:hAnsi="Arial" w:cs="Arial"/>
          <w:sz w:val="24"/>
          <w:szCs w:val="24"/>
        </w:rPr>
        <w:fldChar w:fldCharType="separate"/>
      </w:r>
      <w:hyperlink w:anchor="_Toc443474199" w:history="1">
        <w:r w:rsidRPr="00B93988">
          <w:rPr>
            <w:rStyle w:val="Hipervnculo"/>
            <w:rFonts w:ascii="Arial" w:hAnsi="Arial" w:cs="Arial"/>
            <w:noProof/>
            <w:sz w:val="24"/>
            <w:szCs w:val="24"/>
          </w:rPr>
          <w:t>1.</w:t>
        </w:r>
        <w:r w:rsidRPr="00B93988">
          <w:rPr>
            <w:rFonts w:ascii="Arial" w:hAnsi="Arial" w:cs="Arial"/>
            <w:noProof/>
            <w:sz w:val="24"/>
            <w:szCs w:val="24"/>
          </w:rPr>
          <w:tab/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MARCO LEGAL…………………………………………………………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_Toc443474199 \h </w:instrTex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0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2.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DIRECCIONAMIENTO ESTRATEGICO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_Toc443474200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1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3.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MISION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…………………………………………………………………..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_Toc443474201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2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4.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VISION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…………………………………………………………………...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_Toc443474202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3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5.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ALCANCE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_Toc443474203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4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6.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OBJETIVO GENERAL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_Toc443474204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632CED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r>
        <w:rPr>
          <w:rStyle w:val="Hipervnculo"/>
          <w:rFonts w:ascii="Arial" w:hAnsi="Arial" w:cs="Arial"/>
          <w:noProof/>
          <w:sz w:val="24"/>
          <w:szCs w:val="24"/>
        </w:rPr>
        <w:t xml:space="preserve">6.1  </w:t>
      </w:r>
      <w:hyperlink w:anchor="_Toc443474205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OBJETIVOS ESPECIFICOS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</w:t>
        </w:r>
        <w:r>
          <w:rPr>
            <w:rFonts w:ascii="Arial" w:hAnsi="Arial" w:cs="Arial"/>
            <w:noProof/>
            <w:webHidden/>
            <w:sz w:val="24"/>
            <w:szCs w:val="24"/>
          </w:rPr>
          <w:t>…...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………………...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_Toc443474205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1"/>
        <w:tabs>
          <w:tab w:val="left" w:pos="440"/>
          <w:tab w:val="right" w:leader="dot" w:pos="9964"/>
        </w:tabs>
        <w:rPr>
          <w:rFonts w:ascii="Arial" w:hAnsi="Arial" w:cs="Arial"/>
          <w:noProof/>
          <w:sz w:val="24"/>
          <w:szCs w:val="24"/>
        </w:rPr>
      </w:pPr>
      <w:hyperlink w:anchor="_Toc443474206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COMPONENTES DEL PLAN ANTICORRUPCION Y ATENCION AL CIUDADANO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…………………………………………………………..........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_Toc443474206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632CED">
      <w:pPr>
        <w:pStyle w:val="TDC2"/>
        <w:tabs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07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 PRIMER COMPONENTE: GESTIÓN DEL RIESGO DE CORRUPCIÓN - MAPA DE RIESGOS DE CORRUPCIÓN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…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_Toc443474207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32CED" w:rsidRDefault="009740D6" w:rsidP="00632CED">
      <w:pPr>
        <w:pStyle w:val="TDC3"/>
        <w:ind w:left="0"/>
        <w:rPr>
          <w:noProof/>
        </w:rPr>
      </w:pPr>
      <w:hyperlink w:anchor="_Toc443474208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7.1.1.</w:t>
        </w:r>
        <w:r w:rsidR="00D4184D" w:rsidRPr="00B93988">
          <w:rPr>
            <w:noProof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METODOLOGÍA PARA LA IDENTIFICACIÓN DE RIESGOS DE CORRUPCIÓN  Y ACCIONES PARA S</w:t>
        </w:r>
        <w:r w:rsidR="00632CED">
          <w:rPr>
            <w:rStyle w:val="Hipervnculo"/>
            <w:rFonts w:ascii="Arial" w:hAnsi="Arial" w:cs="Arial"/>
            <w:noProof/>
            <w:sz w:val="24"/>
            <w:szCs w:val="24"/>
          </w:rPr>
          <w:t xml:space="preserve">U </w:t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MANEJO</w:t>
        </w:r>
        <w:r w:rsidR="00AC2B1A">
          <w:rPr>
            <w:noProof/>
            <w:webHidden/>
          </w:rPr>
          <w:t>…………………………</w:t>
        </w:r>
        <w:r w:rsidR="00632CED">
          <w:rPr>
            <w:noProof/>
            <w:webHidden/>
          </w:rPr>
          <w:t>.</w:t>
        </w:r>
        <w:r w:rsidR="00AC2B1A">
          <w:rPr>
            <w:noProof/>
            <w:webHidden/>
          </w:rPr>
          <w:t>.</w: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_Toc443474208 \h </w:instrTex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632CED" w:rsidRDefault="009740D6" w:rsidP="00632CED">
      <w:pPr>
        <w:pStyle w:val="TDC3"/>
        <w:ind w:left="0"/>
        <w:rPr>
          <w:noProof/>
        </w:rPr>
      </w:pPr>
      <w:hyperlink w:anchor="_Toc443474209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7.1.2.</w:t>
        </w:r>
        <w:r w:rsidR="00D4184D" w:rsidRPr="00B93988">
          <w:rPr>
            <w:noProof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POLITICA DE ADMINISTRACION DEL RIESGO</w:t>
        </w:r>
        <w:r w:rsidR="00AC2B1A">
          <w:rPr>
            <w:noProof/>
            <w:webHidden/>
          </w:rPr>
          <w:t>……………….</w: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_Toc443474209 \h </w:instrTex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t>11</w: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632CED">
      <w:pPr>
        <w:pStyle w:val="TDC3"/>
        <w:ind w:left="0"/>
        <w:rPr>
          <w:noProof/>
        </w:rPr>
      </w:pPr>
      <w:hyperlink w:anchor="_Toc443474210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7.1.3.</w:t>
        </w:r>
        <w:r w:rsidR="00D4184D" w:rsidRPr="00B93988">
          <w:rPr>
            <w:noProof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MAPA DE RIESGOS DE CORRUPCION</w:t>
        </w:r>
        <w:r w:rsidR="00AC2B1A">
          <w:rPr>
            <w:noProof/>
            <w:webHidden/>
          </w:rPr>
          <w:t>……………………………..</w: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_Toc443474210 \h </w:instrTex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t>12</w:t>
        </w:r>
        <w:r w:rsidR="00D4184D" w:rsidRPr="00AC2B1A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D4184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1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7.2.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SEGUNDO COMPONENTE: RACIONALIZACION DE TRÁMITES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……………………………………………………………………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_Toc443474211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14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2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7.3.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TERCER COMPONENTE: RENDICION DE CUENTAS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_Toc443474212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15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3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7.4.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CUARTO COMPONENTE: MECANISMOS PARA MEJORAR LA ATENCION AL CIUDADANO</w:t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………………………………………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_Toc443474213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16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4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7.5.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QUINTO COMPONENTE: MECANISMOS PARA LA TRANSPARENCIA Y ACCESO A LA INFORMACIÓN</w:t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……………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..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_Toc443474214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17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9740D6" w:rsidP="00632CED">
      <w:pPr>
        <w:pStyle w:val="TDC2"/>
        <w:tabs>
          <w:tab w:val="left" w:pos="880"/>
          <w:tab w:val="right" w:leader="dot" w:pos="9964"/>
        </w:tabs>
        <w:ind w:left="0"/>
        <w:rPr>
          <w:rFonts w:ascii="Arial" w:hAnsi="Arial" w:cs="Arial"/>
          <w:noProof/>
          <w:sz w:val="24"/>
          <w:szCs w:val="24"/>
        </w:rPr>
      </w:pPr>
      <w:hyperlink w:anchor="_Toc443474215" w:history="1"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7.6.</w:t>
        </w:r>
        <w:r w:rsidR="00D4184D" w:rsidRPr="00B93988">
          <w:rPr>
            <w:rFonts w:ascii="Arial" w:hAnsi="Arial" w:cs="Arial"/>
            <w:noProof/>
            <w:sz w:val="24"/>
            <w:szCs w:val="24"/>
          </w:rPr>
          <w:tab/>
        </w:r>
        <w:r w:rsidR="00D4184D" w:rsidRPr="00B93988">
          <w:rPr>
            <w:rStyle w:val="Hipervnculo"/>
            <w:rFonts w:ascii="Arial" w:hAnsi="Arial" w:cs="Arial"/>
            <w:noProof/>
            <w:sz w:val="24"/>
            <w:szCs w:val="24"/>
          </w:rPr>
          <w:t>SEXTO COMPONENTE: INICIATIVAS ADICIONALES</w:t>
        </w:r>
        <w:r w:rsidR="00AC2B1A">
          <w:rPr>
            <w:rStyle w:val="Hipervnculo"/>
            <w:rFonts w:ascii="Arial" w:hAnsi="Arial" w:cs="Arial"/>
            <w:noProof/>
            <w:sz w:val="24"/>
            <w:szCs w:val="24"/>
          </w:rPr>
          <w:t>…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……</w:t>
        </w:r>
        <w:r w:rsidR="00632CED">
          <w:rPr>
            <w:rFonts w:ascii="Arial" w:hAnsi="Arial" w:cs="Arial"/>
            <w:noProof/>
            <w:webHidden/>
            <w:sz w:val="24"/>
            <w:szCs w:val="24"/>
          </w:rPr>
          <w:t>.</w:t>
        </w:r>
        <w:r w:rsidR="00AC2B1A">
          <w:rPr>
            <w:rFonts w:ascii="Arial" w:hAnsi="Arial" w:cs="Arial"/>
            <w:noProof/>
            <w:webHidden/>
            <w:sz w:val="24"/>
            <w:szCs w:val="24"/>
          </w:rPr>
          <w:t>.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_Toc443474215 \h </w:instrTex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D4184D">
          <w:rPr>
            <w:rFonts w:ascii="Arial" w:hAnsi="Arial" w:cs="Arial"/>
            <w:noProof/>
            <w:webHidden/>
            <w:sz w:val="24"/>
            <w:szCs w:val="24"/>
          </w:rPr>
          <w:t>18</w:t>
        </w:r>
        <w:r w:rsidR="00D4184D" w:rsidRPr="00B93988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D4184D" w:rsidRPr="00B93988" w:rsidRDefault="00D4184D" w:rsidP="00D4184D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B93988">
        <w:rPr>
          <w:rFonts w:ascii="Arial" w:hAnsi="Arial" w:cs="Arial"/>
          <w:b/>
          <w:bCs/>
          <w:sz w:val="24"/>
          <w:szCs w:val="24"/>
          <w:lang w:val="es-ES"/>
        </w:rPr>
        <w:fldChar w:fldCharType="end"/>
      </w:r>
    </w:p>
    <w:p w:rsidR="00D4184D" w:rsidRPr="00B93988" w:rsidRDefault="00D4184D" w:rsidP="00D4184D">
      <w:pPr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1" w:name="_Toc443474199"/>
      <w:r w:rsidRPr="00B93988">
        <w:rPr>
          <w:rFonts w:ascii="Arial" w:hAnsi="Arial"/>
          <w:b w:val="0"/>
          <w:sz w:val="24"/>
        </w:rPr>
        <w:lastRenderedPageBreak/>
        <w:t>MARCO LEGAL</w:t>
      </w:r>
      <w:bookmarkEnd w:id="1"/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El presente documento tiene su fundamento legal en: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Co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stit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í</w:t>
      </w:r>
      <w:r w:rsidRPr="00B93988">
        <w:rPr>
          <w:rFonts w:ascii="Arial" w:eastAsia="Arial" w:hAnsi="Arial" w:cs="Arial"/>
          <w:sz w:val="24"/>
          <w:szCs w:val="24"/>
        </w:rPr>
        <w:t>tica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mb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3"/>
          <w:sz w:val="24"/>
          <w:szCs w:val="24"/>
        </w:rPr>
        <w:t>a.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1474 de 2011 Estatuto Ant</w:t>
      </w:r>
      <w:r>
        <w:rPr>
          <w:rFonts w:ascii="Arial" w:eastAsia="Arial" w:hAnsi="Arial" w:cs="Arial"/>
          <w:sz w:val="24"/>
          <w:szCs w:val="24"/>
        </w:rPr>
        <w:t>icorrupción Articulo 73 y 76.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 xml:space="preserve">Decreto 1081 de 2015 Único del sector de Presidencia de la República </w:t>
      </w:r>
      <w:r w:rsidR="00632CED" w:rsidRPr="00B93988">
        <w:rPr>
          <w:rFonts w:ascii="Arial" w:eastAsia="Arial" w:hAnsi="Arial" w:cs="Arial"/>
          <w:sz w:val="24"/>
          <w:szCs w:val="24"/>
        </w:rPr>
        <w:t>Arts.</w:t>
      </w:r>
      <w:r w:rsidRPr="00B93988">
        <w:rPr>
          <w:rFonts w:ascii="Arial" w:eastAsia="Arial" w:hAnsi="Arial" w:cs="Arial"/>
          <w:sz w:val="24"/>
          <w:szCs w:val="24"/>
        </w:rPr>
        <w:t xml:space="preserve"> .2.1.4.1 y siguientes.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Decreto 1081 de 2015 Arts.2.2.22.1 y siguientes.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Decreto 1083 de 2015 Único Función Pública Título 24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Decreto Ley 019 de 2012 Decreto Antitrámites.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962 de 2005 Ley Antitrámites.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1757 de 2015 Promoción y protección al derecho a la Participación ciudadana Arts. 48 y siguientes.</w:t>
      </w:r>
    </w:p>
    <w:p w:rsidR="00D4184D" w:rsidRPr="00B93988" w:rsidRDefault="00D4184D" w:rsidP="007F2167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Ley 1712 de 2014 Ley de Transparencia y Acceso a la Información Pública. Art. 9</w:t>
      </w:r>
    </w:p>
    <w:p w:rsidR="00D4184D" w:rsidRPr="00B93988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2CED" w:rsidRPr="00B93988" w:rsidRDefault="00632CE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Pr="000B1136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sz w:val="24"/>
        </w:rPr>
      </w:pPr>
      <w:bookmarkStart w:id="2" w:name="_Toc443474200"/>
      <w:r w:rsidRPr="00B93988">
        <w:rPr>
          <w:rFonts w:ascii="Arial" w:hAnsi="Arial"/>
          <w:sz w:val="24"/>
        </w:rPr>
        <w:lastRenderedPageBreak/>
        <w:t>DIRECCIONAMIENTO ESTRATEGICO</w:t>
      </w:r>
      <w:bookmarkEnd w:id="2"/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5107305" cy="603821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60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Default="00D4184D" w:rsidP="00D4184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4184D" w:rsidRDefault="00D4184D" w:rsidP="00D4184D">
      <w:pPr>
        <w:spacing w:after="0"/>
        <w:rPr>
          <w:rFonts w:ascii="Arial" w:hAnsi="Arial" w:cs="Arial"/>
          <w:sz w:val="24"/>
          <w:szCs w:val="24"/>
        </w:rPr>
      </w:pPr>
    </w:p>
    <w:p w:rsidR="00DC4192" w:rsidRDefault="00DC4192" w:rsidP="00D4184D">
      <w:pPr>
        <w:spacing w:after="0"/>
        <w:rPr>
          <w:rFonts w:ascii="Arial" w:hAnsi="Arial" w:cs="Arial"/>
          <w:sz w:val="24"/>
          <w:szCs w:val="24"/>
        </w:rPr>
      </w:pPr>
    </w:p>
    <w:p w:rsidR="00632CED" w:rsidRPr="00B93988" w:rsidRDefault="00632CED" w:rsidP="00D4184D">
      <w:pPr>
        <w:spacing w:after="0"/>
        <w:rPr>
          <w:rFonts w:ascii="Arial" w:hAnsi="Arial" w:cs="Arial"/>
          <w:sz w:val="24"/>
          <w:szCs w:val="24"/>
        </w:rPr>
      </w:pP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3" w:name="_Toc443474201"/>
      <w:r w:rsidRPr="00B93988">
        <w:rPr>
          <w:rFonts w:ascii="Arial" w:hAnsi="Arial"/>
          <w:b w:val="0"/>
          <w:sz w:val="24"/>
        </w:rPr>
        <w:lastRenderedPageBreak/>
        <w:t>MISION</w:t>
      </w:r>
      <w:bookmarkEnd w:id="3"/>
    </w:p>
    <w:p w:rsidR="00D4184D" w:rsidRPr="00632CED" w:rsidRDefault="00D4184D" w:rsidP="00D4184D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:rsidR="00D4184D" w:rsidRPr="00632CED" w:rsidRDefault="00632CED" w:rsidP="00632CED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 xml:space="preserve">Mediante la masificación, promoción y fomento de la práctica del Deporte, la Recreación, la Educación Física y el Aprovechamiento del Tiempo libre como elementos integradores y facilitadores del mejoramiento social, Contribuir con la formación integral de la población </w:t>
      </w:r>
      <w:proofErr w:type="spellStart"/>
      <w:r w:rsidRPr="00632CED">
        <w:rPr>
          <w:rFonts w:ascii="Arial" w:eastAsia="Arial" w:hAnsi="Arial" w:cs="Arial"/>
          <w:sz w:val="24"/>
          <w:szCs w:val="24"/>
        </w:rPr>
        <w:t>Fusagasugueña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4" w:name="_Toc443474202"/>
      <w:r w:rsidRPr="00B93988">
        <w:rPr>
          <w:rFonts w:ascii="Arial" w:hAnsi="Arial"/>
          <w:b w:val="0"/>
          <w:sz w:val="24"/>
        </w:rPr>
        <w:t>VISION</w:t>
      </w:r>
      <w:bookmarkEnd w:id="4"/>
    </w:p>
    <w:p w:rsidR="00D4184D" w:rsidRPr="00632CED" w:rsidRDefault="00D4184D" w:rsidP="00632CED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84939" w:rsidRDefault="00632CED" w:rsidP="00B84939">
      <w:pPr>
        <w:spacing w:after="0" w:line="240" w:lineRule="auto"/>
        <w:jc w:val="both"/>
        <w:rPr>
          <w:rFonts w:eastAsia="Times New Roman" w:cs="Calibri"/>
          <w:color w:val="000000"/>
        </w:rPr>
      </w:pPr>
      <w:r w:rsidRPr="00632CED">
        <w:rPr>
          <w:rFonts w:ascii="Arial" w:eastAsia="Arial" w:hAnsi="Arial" w:cs="Arial"/>
          <w:sz w:val="24"/>
          <w:szCs w:val="24"/>
        </w:rPr>
        <w:t xml:space="preserve">En el año 2019, el Instituto Deportivo y Recreativo de Fusagasugá será una entidad que contribuya al mejoramiento de la calidad de vida de los habitantes de Fusagasugá, mediante la ampliación de la cobertura, diversificación y calidad en las actividades de fomento y promoción de la actividad física y aprovechamiento del </w:t>
      </w:r>
      <w:r w:rsidR="00B84939" w:rsidRPr="00B84939">
        <w:rPr>
          <w:rFonts w:ascii="Arial" w:eastAsia="Arial" w:hAnsi="Arial" w:cs="Arial"/>
          <w:sz w:val="24"/>
          <w:szCs w:val="24"/>
        </w:rPr>
        <w:t xml:space="preserve">tiempo </w:t>
      </w:r>
      <w:r w:rsidRPr="00632CED">
        <w:rPr>
          <w:rFonts w:ascii="Arial" w:eastAsia="Arial" w:hAnsi="Arial" w:cs="Arial"/>
          <w:sz w:val="24"/>
          <w:szCs w:val="24"/>
        </w:rPr>
        <w:t>libre.</w:t>
      </w: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5" w:name="_Toc443474203"/>
      <w:r w:rsidRPr="00B93988">
        <w:rPr>
          <w:rFonts w:ascii="Arial" w:hAnsi="Arial"/>
          <w:b w:val="0"/>
          <w:sz w:val="24"/>
        </w:rPr>
        <w:t>ALCANCE</w:t>
      </w:r>
      <w:bookmarkEnd w:id="5"/>
    </w:p>
    <w:p w:rsidR="00D4184D" w:rsidRPr="00B93988" w:rsidRDefault="00D4184D" w:rsidP="00D4184D">
      <w:pPr>
        <w:ind w:left="720" w:right="65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632CED">
      <w:pPr>
        <w:ind w:left="262" w:right="65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pacing w:val="1"/>
          <w:sz w:val="24"/>
          <w:szCs w:val="24"/>
        </w:rPr>
        <w:t>La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med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z w:val="24"/>
          <w:szCs w:val="24"/>
        </w:rPr>
        <w:t>s,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Accio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-3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mo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n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Plan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udad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 Instituto Deportivo y Recreativo de Fusagasugá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ebe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á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ap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ada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 los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roc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q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omp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sta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Entidad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los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funcionarios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púb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 y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-3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tist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-3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ma</w:t>
      </w:r>
      <w:r w:rsidRPr="00B93988">
        <w:rPr>
          <w:rFonts w:ascii="Arial" w:eastAsia="Arial" w:hAnsi="Arial" w:cs="Arial"/>
          <w:sz w:val="24"/>
          <w:szCs w:val="24"/>
        </w:rPr>
        <w:t>.</w:t>
      </w:r>
    </w:p>
    <w:p w:rsidR="00D4184D" w:rsidRPr="00B93988" w:rsidRDefault="00D4184D" w:rsidP="00632CED">
      <w:pPr>
        <w:ind w:right="65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7F2167">
      <w:pPr>
        <w:pStyle w:val="Ttulo1"/>
        <w:keepNext/>
        <w:numPr>
          <w:ilvl w:val="0"/>
          <w:numId w:val="4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bookmarkStart w:id="6" w:name="_Toc443474204"/>
      <w:r w:rsidRPr="00B93988">
        <w:rPr>
          <w:rFonts w:ascii="Arial" w:hAnsi="Arial"/>
          <w:b w:val="0"/>
          <w:sz w:val="24"/>
        </w:rPr>
        <w:t>OBJETIVO GENERAL</w:t>
      </w:r>
      <w:bookmarkEnd w:id="6"/>
    </w:p>
    <w:p w:rsidR="00D4184D" w:rsidRPr="00B93988" w:rsidRDefault="00D4184D" w:rsidP="00D4184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ind w:left="262" w:right="62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 el Pl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uda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st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ciendo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stra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z w:val="24"/>
          <w:szCs w:val="24"/>
        </w:rPr>
        <w:t xml:space="preserve">ias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z w:val="24"/>
          <w:szCs w:val="24"/>
        </w:rPr>
        <w:t>s 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ir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B93988">
        <w:rPr>
          <w:rFonts w:ascii="Arial" w:eastAsia="Arial" w:hAnsi="Arial" w:cs="Arial"/>
          <w:sz w:val="24"/>
          <w:szCs w:val="24"/>
        </w:rPr>
        <w:t>sibl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ct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o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cie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cias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3"/>
          <w:sz w:val="24"/>
          <w:szCs w:val="24"/>
        </w:rPr>
        <w:t>l</w:t>
      </w:r>
      <w:r w:rsidRPr="00B93988">
        <w:rPr>
          <w:rFonts w:ascii="Arial" w:eastAsia="Arial" w:hAnsi="Arial" w:cs="Arial"/>
          <w:sz w:val="24"/>
          <w:szCs w:val="24"/>
        </w:rPr>
        <w:t xml:space="preserve">a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3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úb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 s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spacing w:val="1"/>
          <w:sz w:val="24"/>
          <w:szCs w:val="24"/>
        </w:rPr>
        <w:t>po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is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na</w:t>
      </w:r>
      <w:r w:rsidRPr="00B93988">
        <w:rPr>
          <w:rFonts w:ascii="Arial" w:eastAsia="Arial" w:hAnsi="Arial" w:cs="Arial"/>
          <w:sz w:val="24"/>
          <w:szCs w:val="24"/>
        </w:rPr>
        <w:t>les y f</w:t>
      </w:r>
      <w:r w:rsidRPr="00B93988">
        <w:rPr>
          <w:rFonts w:ascii="Arial" w:eastAsia="Arial" w:hAnsi="Arial" w:cs="Arial"/>
          <w:spacing w:val="1"/>
          <w:sz w:val="24"/>
          <w:szCs w:val="24"/>
        </w:rPr>
        <w:t>un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les,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má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ro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nde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un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pacing w:val="3"/>
          <w:sz w:val="24"/>
          <w:szCs w:val="24"/>
        </w:rPr>
        <w:t>f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cie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te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iu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pacing w:val="1"/>
          <w:sz w:val="24"/>
          <w:szCs w:val="24"/>
        </w:rPr>
        <w:t>ano</w:t>
      </w:r>
      <w:r w:rsidRPr="00B93988">
        <w:rPr>
          <w:rFonts w:ascii="Arial" w:eastAsia="Arial" w:hAnsi="Arial" w:cs="Arial"/>
          <w:sz w:val="24"/>
          <w:szCs w:val="24"/>
        </w:rPr>
        <w:t xml:space="preserve">,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pacing w:val="-1"/>
          <w:sz w:val="24"/>
          <w:szCs w:val="24"/>
        </w:rPr>
        <w:t>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o c</w:t>
      </w:r>
      <w:r w:rsidRPr="00B93988">
        <w:rPr>
          <w:rFonts w:ascii="Arial" w:eastAsia="Arial" w:hAnsi="Arial" w:cs="Arial"/>
          <w:spacing w:val="1"/>
          <w:sz w:val="24"/>
          <w:szCs w:val="24"/>
        </w:rPr>
        <w:t>ump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m</w:t>
      </w:r>
      <w:r w:rsidRPr="00B93988">
        <w:rPr>
          <w:rFonts w:ascii="Arial" w:eastAsia="Arial" w:hAnsi="Arial" w:cs="Arial"/>
          <w:sz w:val="24"/>
          <w:szCs w:val="24"/>
        </w:rPr>
        <w:t>ie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lo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>ti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p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pacing w:val="-2"/>
          <w:sz w:val="24"/>
          <w:szCs w:val="24"/>
        </w:rPr>
        <w:t>s</w:t>
      </w:r>
      <w:r w:rsidRPr="00B93988">
        <w:rPr>
          <w:rFonts w:ascii="Arial" w:eastAsia="Arial" w:hAnsi="Arial" w:cs="Arial"/>
          <w:sz w:val="24"/>
          <w:szCs w:val="24"/>
        </w:rPr>
        <w:t>tit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Le</w:t>
      </w:r>
      <w:r w:rsidRPr="00B93988">
        <w:rPr>
          <w:rFonts w:ascii="Arial" w:eastAsia="Arial" w:hAnsi="Arial" w:cs="Arial"/>
          <w:sz w:val="24"/>
          <w:szCs w:val="24"/>
        </w:rPr>
        <w:t xml:space="preserve">y </w:t>
      </w:r>
      <w:r w:rsidRPr="00B93988">
        <w:rPr>
          <w:rFonts w:ascii="Arial" w:eastAsia="Arial" w:hAnsi="Arial" w:cs="Arial"/>
          <w:spacing w:val="1"/>
          <w:sz w:val="24"/>
          <w:szCs w:val="24"/>
        </w:rPr>
        <w:t>147</w:t>
      </w:r>
      <w:r w:rsidRPr="00B93988">
        <w:rPr>
          <w:rFonts w:ascii="Arial" w:eastAsia="Arial" w:hAnsi="Arial" w:cs="Arial"/>
          <w:sz w:val="24"/>
          <w:szCs w:val="24"/>
        </w:rPr>
        <w:t>4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20</w:t>
      </w:r>
      <w:r w:rsidRPr="00B93988">
        <w:rPr>
          <w:rFonts w:ascii="Arial" w:eastAsia="Arial" w:hAnsi="Arial" w:cs="Arial"/>
          <w:spacing w:val="-1"/>
          <w:sz w:val="24"/>
          <w:szCs w:val="24"/>
        </w:rPr>
        <w:t>1</w:t>
      </w:r>
      <w:r w:rsidRPr="00B93988">
        <w:rPr>
          <w:rFonts w:ascii="Arial" w:eastAsia="Arial" w:hAnsi="Arial" w:cs="Arial"/>
          <w:sz w:val="24"/>
          <w:szCs w:val="24"/>
        </w:rPr>
        <w:t>1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“Est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o A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tic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ó</w:t>
      </w:r>
      <w:r w:rsidRPr="00B93988">
        <w:rPr>
          <w:rFonts w:ascii="Arial" w:eastAsia="Arial" w:hAnsi="Arial" w:cs="Arial"/>
          <w:spacing w:val="2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” e</w:t>
      </w:r>
      <w:r w:rsidRPr="00B93988">
        <w:rPr>
          <w:rFonts w:ascii="Arial" w:eastAsia="Arial" w:hAnsi="Arial" w:cs="Arial"/>
          <w:spacing w:val="-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tre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tras.</w:t>
      </w:r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pStyle w:val="Ttulo2"/>
        <w:keepNext/>
        <w:numPr>
          <w:ilvl w:val="1"/>
          <w:numId w:val="1"/>
        </w:numPr>
        <w:spacing w:before="240" w:after="60" w:line="259" w:lineRule="auto"/>
        <w:jc w:val="left"/>
        <w:rPr>
          <w:rFonts w:ascii="Arial" w:hAnsi="Arial"/>
          <w:b/>
          <w:sz w:val="24"/>
        </w:rPr>
      </w:pPr>
      <w:bookmarkStart w:id="7" w:name="_Toc443474205"/>
      <w:r w:rsidRPr="00B93988">
        <w:rPr>
          <w:rFonts w:ascii="Arial" w:hAnsi="Arial"/>
          <w:b/>
          <w:sz w:val="24"/>
        </w:rPr>
        <w:t>OBJETIVOS ESPECIFICOS</w:t>
      </w:r>
      <w:bookmarkEnd w:id="7"/>
      <w:r w:rsidRPr="00B93988">
        <w:rPr>
          <w:rFonts w:ascii="Arial" w:hAnsi="Arial"/>
          <w:b/>
          <w:sz w:val="24"/>
        </w:rPr>
        <w:t xml:space="preserve"> </w:t>
      </w:r>
    </w:p>
    <w:p w:rsidR="00D4184D" w:rsidRPr="00B93988" w:rsidRDefault="00D4184D" w:rsidP="00D4184D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087B21">
        <w:rPr>
          <w:rFonts w:ascii="Arial" w:eastAsia="Arial" w:hAnsi="Arial" w:cs="Arial"/>
          <w:sz w:val="24"/>
          <w:szCs w:val="24"/>
        </w:rPr>
        <w:t>De</w:t>
      </w:r>
      <w:r w:rsidRPr="00087B21">
        <w:rPr>
          <w:rFonts w:ascii="Arial" w:eastAsia="Arial" w:hAnsi="Arial" w:cs="Arial"/>
          <w:spacing w:val="3"/>
          <w:sz w:val="24"/>
          <w:szCs w:val="24"/>
        </w:rPr>
        <w:t>f</w:t>
      </w:r>
      <w:r w:rsidRPr="00087B21">
        <w:rPr>
          <w:rFonts w:ascii="Arial" w:eastAsia="Arial" w:hAnsi="Arial" w:cs="Arial"/>
          <w:spacing w:val="-3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ir</w:t>
      </w:r>
      <w:r w:rsidRPr="00087B21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y</w:t>
      </w:r>
      <w:r w:rsidRPr="00B93988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ap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-1"/>
          <w:sz w:val="24"/>
          <w:szCs w:val="24"/>
        </w:rPr>
        <w:t>i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</w:t>
      </w:r>
      <w:r w:rsidRPr="00B93988">
        <w:rPr>
          <w:rFonts w:ascii="Arial" w:eastAsia="Arial" w:hAnsi="Arial" w:cs="Arial"/>
          <w:sz w:val="24"/>
          <w:szCs w:val="24"/>
        </w:rPr>
        <w:t>t</w:t>
      </w:r>
      <w:r w:rsidRPr="00B93988">
        <w:rPr>
          <w:rFonts w:ascii="Arial" w:eastAsia="Arial" w:hAnsi="Arial" w:cs="Arial"/>
          <w:spacing w:val="1"/>
          <w:sz w:val="24"/>
          <w:szCs w:val="24"/>
        </w:rPr>
        <w:t>odo</w:t>
      </w:r>
      <w:r w:rsidRPr="00B93988">
        <w:rPr>
          <w:rFonts w:ascii="Arial" w:eastAsia="Arial" w:hAnsi="Arial" w:cs="Arial"/>
          <w:sz w:val="24"/>
          <w:szCs w:val="24"/>
        </w:rPr>
        <w:t>lo</w:t>
      </w:r>
      <w:r w:rsidRPr="00B93988">
        <w:rPr>
          <w:rFonts w:ascii="Arial" w:eastAsia="Arial" w:hAnsi="Arial" w:cs="Arial"/>
          <w:spacing w:val="-1"/>
          <w:sz w:val="24"/>
          <w:szCs w:val="24"/>
        </w:rPr>
        <w:t>g</w:t>
      </w:r>
      <w:r w:rsidRPr="00B93988">
        <w:rPr>
          <w:rFonts w:ascii="Arial" w:eastAsia="Arial" w:hAnsi="Arial" w:cs="Arial"/>
          <w:spacing w:val="-2"/>
          <w:sz w:val="24"/>
          <w:szCs w:val="24"/>
        </w:rPr>
        <w:t>í</w:t>
      </w:r>
      <w:r w:rsidRPr="00B93988">
        <w:rPr>
          <w:rFonts w:ascii="Arial" w:eastAsia="Arial" w:hAnsi="Arial" w:cs="Arial"/>
          <w:sz w:val="24"/>
          <w:szCs w:val="24"/>
        </w:rPr>
        <w:t>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pacing w:val="1"/>
          <w:sz w:val="24"/>
          <w:szCs w:val="24"/>
        </w:rPr>
        <w:t>n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>t</w:t>
      </w:r>
      <w:r w:rsidRPr="00B93988">
        <w:rPr>
          <w:rFonts w:ascii="Arial" w:eastAsia="Arial" w:hAnsi="Arial" w:cs="Arial"/>
          <w:sz w:val="24"/>
          <w:szCs w:val="24"/>
        </w:rPr>
        <w:t>rucci</w:t>
      </w:r>
      <w:r w:rsidRPr="00B93988">
        <w:rPr>
          <w:rFonts w:ascii="Arial" w:eastAsia="Arial" w:hAnsi="Arial" w:cs="Arial"/>
          <w:spacing w:val="7"/>
          <w:sz w:val="24"/>
          <w:szCs w:val="24"/>
        </w:rPr>
        <w:t>ó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de</w:t>
      </w:r>
      <w:r w:rsidRPr="00B93988">
        <w:rPr>
          <w:rFonts w:ascii="Arial" w:eastAsia="Arial" w:hAnsi="Arial" w:cs="Arial"/>
          <w:sz w:val="24"/>
          <w:szCs w:val="24"/>
        </w:rPr>
        <w:t>l</w:t>
      </w:r>
      <w:r w:rsidRPr="00B93988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b/>
          <w:sz w:val="24"/>
          <w:szCs w:val="24"/>
        </w:rPr>
        <w:t>pa</w:t>
      </w:r>
      <w:r w:rsidRPr="00B93988"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z w:val="24"/>
          <w:szCs w:val="24"/>
        </w:rPr>
        <w:t>de</w:t>
      </w:r>
      <w:r w:rsidRPr="00B93988"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z w:val="24"/>
          <w:szCs w:val="24"/>
        </w:rPr>
        <w:t>Ri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B93988">
        <w:rPr>
          <w:rFonts w:ascii="Arial" w:eastAsia="Arial" w:hAnsi="Arial" w:cs="Arial"/>
          <w:b/>
          <w:sz w:val="24"/>
          <w:szCs w:val="24"/>
        </w:rPr>
        <w:t>g</w:t>
      </w:r>
      <w:r w:rsidRPr="00B93988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B93988">
        <w:rPr>
          <w:rFonts w:ascii="Arial" w:eastAsia="Arial" w:hAnsi="Arial" w:cs="Arial"/>
          <w:b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>e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Cor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pacing w:val="1"/>
          <w:sz w:val="24"/>
          <w:szCs w:val="24"/>
        </w:rPr>
        <w:t>up</w:t>
      </w:r>
      <w:r w:rsidRPr="00B93988">
        <w:rPr>
          <w:rFonts w:ascii="Arial" w:eastAsia="Arial" w:hAnsi="Arial" w:cs="Arial"/>
          <w:sz w:val="24"/>
          <w:szCs w:val="24"/>
        </w:rPr>
        <w:t>ción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d</w:t>
      </w:r>
      <w:r w:rsidRPr="00B93988">
        <w:rPr>
          <w:rFonts w:ascii="Arial" w:eastAsia="Arial" w:hAnsi="Arial" w:cs="Arial"/>
          <w:sz w:val="24"/>
          <w:szCs w:val="24"/>
        </w:rPr>
        <w:t xml:space="preserve">el Instituto Deportivo y Recreativo de </w:t>
      </w:r>
      <w:r w:rsidRPr="00B93988">
        <w:rPr>
          <w:rFonts w:ascii="Arial" w:eastAsia="Arial" w:hAnsi="Arial" w:cs="Arial"/>
          <w:sz w:val="24"/>
          <w:szCs w:val="24"/>
        </w:rPr>
        <w:lastRenderedPageBreak/>
        <w:t>Fusagasugá, c</w:t>
      </w:r>
      <w:r w:rsidRPr="00B93988">
        <w:rPr>
          <w:rFonts w:ascii="Arial" w:eastAsia="Arial" w:hAnsi="Arial" w:cs="Arial"/>
          <w:spacing w:val="-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n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1"/>
          <w:sz w:val="24"/>
          <w:szCs w:val="24"/>
        </w:rPr>
        <w:t>u</w:t>
      </w:r>
      <w:r w:rsidRPr="00B93988">
        <w:rPr>
          <w:rFonts w:ascii="Arial" w:eastAsia="Arial" w:hAnsi="Arial" w:cs="Arial"/>
          <w:sz w:val="24"/>
          <w:szCs w:val="24"/>
        </w:rPr>
        <w:t>s res</w:t>
      </w:r>
      <w:r w:rsidRPr="00B93988">
        <w:rPr>
          <w:rFonts w:ascii="Arial" w:eastAsia="Arial" w:hAnsi="Arial" w:cs="Arial"/>
          <w:spacing w:val="1"/>
          <w:sz w:val="24"/>
          <w:szCs w:val="24"/>
        </w:rPr>
        <w:t>pe</w:t>
      </w:r>
      <w:r w:rsidRPr="00B93988">
        <w:rPr>
          <w:rFonts w:ascii="Arial" w:eastAsia="Arial" w:hAnsi="Arial" w:cs="Arial"/>
          <w:sz w:val="24"/>
          <w:szCs w:val="24"/>
        </w:rPr>
        <w:t>cti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 xml:space="preserve">s </w:t>
      </w:r>
      <w:r w:rsidRPr="00B93988">
        <w:rPr>
          <w:rFonts w:ascii="Arial" w:eastAsia="Arial" w:hAnsi="Arial" w:cs="Arial"/>
          <w:spacing w:val="1"/>
          <w:sz w:val="24"/>
          <w:szCs w:val="24"/>
        </w:rPr>
        <w:t>med</w:t>
      </w:r>
      <w:r w:rsidRPr="00B93988">
        <w:rPr>
          <w:rFonts w:ascii="Arial" w:eastAsia="Arial" w:hAnsi="Arial" w:cs="Arial"/>
          <w:spacing w:val="-3"/>
          <w:sz w:val="24"/>
          <w:szCs w:val="24"/>
        </w:rPr>
        <w:t>i</w:t>
      </w:r>
      <w:r w:rsidRPr="00B93988">
        <w:rPr>
          <w:rFonts w:ascii="Arial" w:eastAsia="Arial" w:hAnsi="Arial" w:cs="Arial"/>
          <w:spacing w:val="1"/>
          <w:sz w:val="24"/>
          <w:szCs w:val="24"/>
        </w:rPr>
        <w:t>da</w:t>
      </w:r>
      <w:r w:rsidRPr="00B93988">
        <w:rPr>
          <w:rFonts w:ascii="Arial" w:eastAsia="Arial" w:hAnsi="Arial" w:cs="Arial"/>
          <w:sz w:val="24"/>
          <w:szCs w:val="24"/>
        </w:rPr>
        <w:t>s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pa</w:t>
      </w:r>
      <w:r w:rsidRPr="00B93988">
        <w:rPr>
          <w:rFonts w:ascii="Arial" w:eastAsia="Arial" w:hAnsi="Arial" w:cs="Arial"/>
          <w:sz w:val="24"/>
          <w:szCs w:val="24"/>
        </w:rPr>
        <w:t>ra</w:t>
      </w:r>
      <w:r w:rsidRPr="00B9398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p</w:t>
      </w:r>
      <w:r w:rsidRPr="00B93988">
        <w:rPr>
          <w:rFonts w:ascii="Arial" w:eastAsia="Arial" w:hAnsi="Arial" w:cs="Arial"/>
          <w:sz w:val="24"/>
          <w:szCs w:val="24"/>
        </w:rPr>
        <w:t>re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</w:t>
      </w:r>
      <w:r w:rsidRPr="00B93988">
        <w:rPr>
          <w:rFonts w:ascii="Arial" w:eastAsia="Arial" w:hAnsi="Arial" w:cs="Arial"/>
          <w:sz w:val="24"/>
          <w:szCs w:val="24"/>
        </w:rPr>
        <w:t>i</w:t>
      </w:r>
      <w:r w:rsidRPr="00B93988">
        <w:rPr>
          <w:rFonts w:ascii="Arial" w:eastAsia="Arial" w:hAnsi="Arial" w:cs="Arial"/>
          <w:spacing w:val="-1"/>
          <w:sz w:val="24"/>
          <w:szCs w:val="24"/>
        </w:rPr>
        <w:t>r</w:t>
      </w:r>
      <w:r w:rsidRPr="00B93988">
        <w:rPr>
          <w:rFonts w:ascii="Arial" w:eastAsia="Arial" w:hAnsi="Arial" w:cs="Arial"/>
          <w:sz w:val="24"/>
          <w:szCs w:val="24"/>
        </w:rPr>
        <w:t>los,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v</w:t>
      </w:r>
      <w:r w:rsidRPr="00B93988">
        <w:rPr>
          <w:rFonts w:ascii="Arial" w:eastAsia="Arial" w:hAnsi="Arial" w:cs="Arial"/>
          <w:sz w:val="24"/>
          <w:szCs w:val="24"/>
        </w:rPr>
        <w:t>it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 y</w:t>
      </w:r>
      <w:r w:rsidRPr="00B9398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on</w:t>
      </w:r>
      <w:r w:rsidRPr="00B93988">
        <w:rPr>
          <w:rFonts w:ascii="Arial" w:eastAsia="Arial" w:hAnsi="Arial" w:cs="Arial"/>
          <w:sz w:val="24"/>
          <w:szCs w:val="24"/>
        </w:rPr>
        <w:t>trol</w:t>
      </w:r>
      <w:r w:rsidRPr="00B93988">
        <w:rPr>
          <w:rFonts w:ascii="Arial" w:eastAsia="Arial" w:hAnsi="Arial" w:cs="Arial"/>
          <w:spacing w:val="-2"/>
          <w:sz w:val="24"/>
          <w:szCs w:val="24"/>
        </w:rPr>
        <w:t>a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-1"/>
          <w:sz w:val="24"/>
          <w:szCs w:val="24"/>
        </w:rPr>
        <w:t>l</w:t>
      </w:r>
      <w:r w:rsidRPr="00B93988">
        <w:rPr>
          <w:rFonts w:ascii="Arial" w:eastAsia="Arial" w:hAnsi="Arial" w:cs="Arial"/>
          <w:spacing w:val="1"/>
          <w:sz w:val="24"/>
          <w:szCs w:val="24"/>
        </w:rPr>
        <w:t>o</w:t>
      </w:r>
      <w:r w:rsidRPr="00B93988">
        <w:rPr>
          <w:rFonts w:ascii="Arial" w:eastAsia="Arial" w:hAnsi="Arial" w:cs="Arial"/>
          <w:sz w:val="24"/>
          <w:szCs w:val="24"/>
        </w:rPr>
        <w:t>s.</w:t>
      </w:r>
    </w:p>
    <w:p w:rsidR="00D4184D" w:rsidRPr="00B93988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t>Est</w:t>
      </w:r>
      <w:r w:rsidRPr="00B93988">
        <w:rPr>
          <w:rFonts w:ascii="Arial" w:eastAsia="Arial" w:hAnsi="Arial" w:cs="Arial"/>
          <w:spacing w:val="1"/>
          <w:sz w:val="24"/>
          <w:szCs w:val="24"/>
        </w:rPr>
        <w:t>ab</w:t>
      </w:r>
      <w:r w:rsidRPr="00B93988">
        <w:rPr>
          <w:rFonts w:ascii="Arial" w:eastAsia="Arial" w:hAnsi="Arial" w:cs="Arial"/>
          <w:sz w:val="24"/>
          <w:szCs w:val="24"/>
        </w:rPr>
        <w:t>le</w:t>
      </w:r>
      <w:r w:rsidRPr="00B93988">
        <w:rPr>
          <w:rFonts w:ascii="Arial" w:eastAsia="Arial" w:hAnsi="Arial" w:cs="Arial"/>
          <w:spacing w:val="-2"/>
          <w:sz w:val="24"/>
          <w:szCs w:val="24"/>
        </w:rPr>
        <w:t>c</w:t>
      </w:r>
      <w:r w:rsidRPr="00B93988">
        <w:rPr>
          <w:rFonts w:ascii="Arial" w:eastAsia="Arial" w:hAnsi="Arial" w:cs="Arial"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>r</w:t>
      </w:r>
      <w:r w:rsidRPr="00B9398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las</w:t>
      </w:r>
      <w:r w:rsidRPr="00B9398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b/>
          <w:spacing w:val="4"/>
          <w:sz w:val="24"/>
          <w:szCs w:val="24"/>
        </w:rPr>
        <w:t xml:space="preserve">Racionalización de </w:t>
      </w:r>
      <w:r w:rsidRPr="00B93988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B93988">
        <w:rPr>
          <w:rFonts w:ascii="Arial" w:eastAsia="Arial" w:hAnsi="Arial" w:cs="Arial"/>
          <w:b/>
          <w:sz w:val="24"/>
          <w:szCs w:val="24"/>
        </w:rPr>
        <w:t>r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á</w:t>
      </w:r>
      <w:r w:rsidRPr="00B93988">
        <w:rPr>
          <w:rFonts w:ascii="Arial" w:eastAsia="Arial" w:hAnsi="Arial" w:cs="Arial"/>
          <w:b/>
          <w:sz w:val="24"/>
          <w:szCs w:val="24"/>
        </w:rPr>
        <w:t>mit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B93988">
        <w:rPr>
          <w:rFonts w:ascii="Arial" w:eastAsia="Arial" w:hAnsi="Arial" w:cs="Arial"/>
          <w:b/>
          <w:sz w:val="24"/>
          <w:szCs w:val="24"/>
        </w:rPr>
        <w:t>s</w:t>
      </w:r>
      <w:r w:rsidRPr="00B93988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-1"/>
          <w:sz w:val="24"/>
          <w:szCs w:val="24"/>
        </w:rPr>
        <w:t>e</w:t>
      </w:r>
      <w:r w:rsidRPr="00B93988">
        <w:rPr>
          <w:rFonts w:ascii="Arial" w:eastAsia="Arial" w:hAnsi="Arial" w:cs="Arial"/>
          <w:sz w:val="24"/>
          <w:szCs w:val="24"/>
        </w:rPr>
        <w:t xml:space="preserve">n el Instituto Deportivo y Recreativo de Fusagasugá, </w:t>
      </w:r>
      <w:r>
        <w:rPr>
          <w:rFonts w:ascii="Arial" w:eastAsia="Arial" w:hAnsi="Arial" w:cs="Arial"/>
          <w:sz w:val="24"/>
          <w:szCs w:val="24"/>
        </w:rPr>
        <w:t>a través de los procesos y procedimientos que se construyan y/o actualicen en el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I.D.E.R.F.</w:t>
      </w:r>
    </w:p>
    <w:p w:rsidR="00D4184D" w:rsidRPr="00087B21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087B21">
        <w:rPr>
          <w:rFonts w:ascii="Arial" w:eastAsia="Arial" w:hAnsi="Arial" w:cs="Arial"/>
          <w:sz w:val="24"/>
          <w:szCs w:val="24"/>
        </w:rPr>
        <w:t>Est</w:t>
      </w:r>
      <w:r w:rsidRPr="00087B21">
        <w:rPr>
          <w:rFonts w:ascii="Arial" w:eastAsia="Arial" w:hAnsi="Arial" w:cs="Arial"/>
          <w:spacing w:val="1"/>
          <w:sz w:val="24"/>
          <w:szCs w:val="24"/>
        </w:rPr>
        <w:t>ab</w:t>
      </w:r>
      <w:r w:rsidRPr="00087B21">
        <w:rPr>
          <w:rFonts w:ascii="Arial" w:eastAsia="Arial" w:hAnsi="Arial" w:cs="Arial"/>
          <w:sz w:val="24"/>
          <w:szCs w:val="24"/>
        </w:rPr>
        <w:t>le</w:t>
      </w:r>
      <w:r w:rsidRPr="00087B21">
        <w:rPr>
          <w:rFonts w:ascii="Arial" w:eastAsia="Arial" w:hAnsi="Arial" w:cs="Arial"/>
          <w:spacing w:val="-2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is</w:t>
      </w:r>
      <w:r w:rsidRPr="00087B21">
        <w:rPr>
          <w:rFonts w:ascii="Arial" w:eastAsia="Arial" w:hAnsi="Arial" w:cs="Arial"/>
          <w:spacing w:val="1"/>
          <w:sz w:val="24"/>
          <w:szCs w:val="24"/>
        </w:rPr>
        <w:t>m</w:t>
      </w:r>
      <w:r w:rsidRPr="00087B21">
        <w:rPr>
          <w:rFonts w:ascii="Arial" w:eastAsia="Arial" w:hAnsi="Arial" w:cs="Arial"/>
          <w:sz w:val="24"/>
          <w:szCs w:val="24"/>
        </w:rPr>
        <w:t xml:space="preserve">o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pa</w:t>
      </w:r>
      <w:r w:rsidRPr="00087B21">
        <w:rPr>
          <w:rFonts w:ascii="Arial" w:eastAsia="Arial" w:hAnsi="Arial" w:cs="Arial"/>
          <w:sz w:val="24"/>
          <w:szCs w:val="24"/>
        </w:rPr>
        <w:t>ra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la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b/>
          <w:sz w:val="24"/>
          <w:szCs w:val="24"/>
        </w:rPr>
        <w:t>Rendi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087B21">
        <w:rPr>
          <w:rFonts w:ascii="Arial" w:eastAsia="Arial" w:hAnsi="Arial" w:cs="Arial"/>
          <w:b/>
          <w:sz w:val="24"/>
          <w:szCs w:val="24"/>
        </w:rPr>
        <w:t>ión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87B21">
        <w:rPr>
          <w:rFonts w:ascii="Arial" w:eastAsia="Arial" w:hAnsi="Arial" w:cs="Arial"/>
          <w:b/>
          <w:sz w:val="24"/>
          <w:szCs w:val="24"/>
        </w:rPr>
        <w:t>e C</w:t>
      </w:r>
      <w:r w:rsidRPr="00087B21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b/>
          <w:sz w:val="24"/>
          <w:szCs w:val="24"/>
        </w:rPr>
        <w:t>n</w:t>
      </w:r>
      <w:r w:rsidRPr="00087B21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b/>
          <w:sz w:val="24"/>
          <w:szCs w:val="24"/>
        </w:rPr>
        <w:t>s</w:t>
      </w:r>
      <w:r w:rsidRPr="00087B21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 xml:space="preserve">n el Instituto Deportivo y Recreativo de Fusagasugá,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d</w:t>
      </w:r>
      <w:r w:rsidRPr="00087B21">
        <w:rPr>
          <w:rFonts w:ascii="Arial" w:eastAsia="Arial" w:hAnsi="Arial" w:cs="Arial"/>
          <w:sz w:val="24"/>
          <w:szCs w:val="24"/>
        </w:rPr>
        <w:t>e</w:t>
      </w:r>
      <w:r w:rsidRPr="00087B21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pacing w:val="1"/>
          <w:sz w:val="24"/>
          <w:szCs w:val="24"/>
        </w:rPr>
        <w:t>ane</w:t>
      </w:r>
      <w:r w:rsidRPr="00087B21">
        <w:rPr>
          <w:rFonts w:ascii="Arial" w:eastAsia="Arial" w:hAnsi="Arial" w:cs="Arial"/>
          <w:sz w:val="24"/>
          <w:szCs w:val="24"/>
        </w:rPr>
        <w:t xml:space="preserve">ra 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q</w:t>
      </w:r>
      <w:r w:rsidRPr="00087B21">
        <w:rPr>
          <w:rFonts w:ascii="Arial" w:eastAsia="Arial" w:hAnsi="Arial" w:cs="Arial"/>
          <w:spacing w:val="1"/>
          <w:sz w:val="24"/>
          <w:szCs w:val="24"/>
        </w:rPr>
        <w:t>u</w:t>
      </w:r>
      <w:r w:rsidRPr="00087B21">
        <w:rPr>
          <w:rFonts w:ascii="Arial" w:eastAsia="Arial" w:hAnsi="Arial" w:cs="Arial"/>
          <w:sz w:val="24"/>
          <w:szCs w:val="24"/>
        </w:rPr>
        <w:t xml:space="preserve">e  se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-1"/>
          <w:sz w:val="24"/>
          <w:szCs w:val="24"/>
        </w:rPr>
        <w:t>o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pacing w:val="-2"/>
          <w:sz w:val="24"/>
          <w:szCs w:val="24"/>
        </w:rPr>
        <w:t>v</w:t>
      </w:r>
      <w:r w:rsidRPr="00087B21">
        <w:rPr>
          <w:rFonts w:ascii="Arial" w:eastAsia="Arial" w:hAnsi="Arial" w:cs="Arial"/>
          <w:sz w:val="24"/>
          <w:szCs w:val="24"/>
        </w:rPr>
        <w:t xml:space="preserve">ierta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 xml:space="preserve">n  </w:t>
      </w:r>
      <w:r w:rsidRPr="00087B21">
        <w:rPr>
          <w:rFonts w:ascii="Arial" w:eastAsia="Arial" w:hAnsi="Arial" w:cs="Arial"/>
          <w:spacing w:val="1"/>
          <w:sz w:val="24"/>
          <w:szCs w:val="24"/>
        </w:rPr>
        <w:t>u</w:t>
      </w:r>
      <w:r w:rsidRPr="00087B21">
        <w:rPr>
          <w:rFonts w:ascii="Arial" w:eastAsia="Arial" w:hAnsi="Arial" w:cs="Arial"/>
          <w:spacing w:val="-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 xml:space="preserve">a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cci</w:t>
      </w:r>
      <w:r w:rsidRPr="00087B21">
        <w:rPr>
          <w:rFonts w:ascii="Arial" w:eastAsia="Arial" w:hAnsi="Arial" w:cs="Arial"/>
          <w:spacing w:val="-2"/>
          <w:sz w:val="24"/>
          <w:szCs w:val="24"/>
        </w:rPr>
        <w:t>ó</w:t>
      </w:r>
      <w:r w:rsidRPr="00087B21">
        <w:rPr>
          <w:rFonts w:ascii="Arial" w:eastAsia="Arial" w:hAnsi="Arial" w:cs="Arial"/>
          <w:sz w:val="24"/>
          <w:szCs w:val="24"/>
        </w:rPr>
        <w:t xml:space="preserve">n 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</w:t>
      </w:r>
      <w:r w:rsidRPr="00087B21">
        <w:rPr>
          <w:rFonts w:ascii="Arial" w:eastAsia="Arial" w:hAnsi="Arial" w:cs="Arial"/>
          <w:sz w:val="24"/>
          <w:szCs w:val="24"/>
        </w:rPr>
        <w:t>l</w:t>
      </w:r>
      <w:r w:rsidRPr="00087B21">
        <w:rPr>
          <w:rFonts w:ascii="Arial" w:eastAsia="Arial" w:hAnsi="Arial" w:cs="Arial"/>
          <w:spacing w:val="-2"/>
          <w:sz w:val="24"/>
          <w:szCs w:val="24"/>
        </w:rPr>
        <w:t>a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i</w:t>
      </w:r>
      <w:r w:rsidRPr="00087B21">
        <w:rPr>
          <w:rFonts w:ascii="Arial" w:eastAsia="Arial" w:hAnsi="Arial" w:cs="Arial"/>
          <w:spacing w:val="2"/>
          <w:sz w:val="24"/>
          <w:szCs w:val="24"/>
        </w:rPr>
        <w:t>f</w:t>
      </w:r>
      <w:r w:rsidRPr="00087B21">
        <w:rPr>
          <w:rFonts w:ascii="Arial" w:eastAsia="Arial" w:hAnsi="Arial" w:cs="Arial"/>
          <w:sz w:val="24"/>
          <w:szCs w:val="24"/>
        </w:rPr>
        <w:t>i</w:t>
      </w:r>
      <w:r w:rsidRPr="00087B21">
        <w:rPr>
          <w:rFonts w:ascii="Arial" w:eastAsia="Arial" w:hAnsi="Arial" w:cs="Arial"/>
          <w:spacing w:val="-3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ad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 xml:space="preserve">,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pacing w:val="1"/>
          <w:sz w:val="24"/>
          <w:szCs w:val="24"/>
        </w:rPr>
        <w:t>an</w:t>
      </w:r>
      <w:r w:rsidRPr="00087B21">
        <w:rPr>
          <w:rFonts w:ascii="Arial" w:eastAsia="Arial" w:hAnsi="Arial" w:cs="Arial"/>
          <w:spacing w:val="-1"/>
          <w:sz w:val="24"/>
          <w:szCs w:val="24"/>
        </w:rPr>
        <w:t>e</w:t>
      </w:r>
      <w:r w:rsidRPr="00087B21">
        <w:rPr>
          <w:rFonts w:ascii="Arial" w:eastAsia="Arial" w:hAnsi="Arial" w:cs="Arial"/>
          <w:spacing w:val="1"/>
          <w:sz w:val="24"/>
          <w:szCs w:val="24"/>
        </w:rPr>
        <w:t>n</w:t>
      </w:r>
      <w:r w:rsidRPr="00087B21">
        <w:rPr>
          <w:rFonts w:ascii="Arial" w:eastAsia="Arial" w:hAnsi="Arial" w:cs="Arial"/>
          <w:sz w:val="24"/>
          <w:szCs w:val="24"/>
        </w:rPr>
        <w:t>te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, 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on</w:t>
      </w:r>
      <w:r w:rsidRPr="00087B21">
        <w:rPr>
          <w:rFonts w:ascii="Arial" w:eastAsia="Arial" w:hAnsi="Arial" w:cs="Arial"/>
          <w:spacing w:val="-2"/>
          <w:sz w:val="24"/>
          <w:szCs w:val="24"/>
        </w:rPr>
        <w:t>s</w:t>
      </w:r>
      <w:r w:rsidRPr="00087B21">
        <w:rPr>
          <w:rFonts w:ascii="Arial" w:eastAsia="Arial" w:hAnsi="Arial" w:cs="Arial"/>
          <w:sz w:val="24"/>
          <w:szCs w:val="24"/>
        </w:rPr>
        <w:t>tru</w:t>
      </w:r>
      <w:r w:rsidRPr="00087B21">
        <w:rPr>
          <w:rFonts w:ascii="Arial" w:eastAsia="Arial" w:hAnsi="Arial" w:cs="Arial"/>
          <w:spacing w:val="-2"/>
          <w:sz w:val="24"/>
          <w:szCs w:val="24"/>
        </w:rPr>
        <w:t>c</w:t>
      </w:r>
      <w:r w:rsidRPr="00087B21">
        <w:rPr>
          <w:rFonts w:ascii="Arial" w:eastAsia="Arial" w:hAnsi="Arial" w:cs="Arial"/>
          <w:sz w:val="24"/>
          <w:szCs w:val="24"/>
        </w:rPr>
        <w:t>ti</w:t>
      </w:r>
      <w:r w:rsidRPr="00087B21">
        <w:rPr>
          <w:rFonts w:ascii="Arial" w:eastAsia="Arial" w:hAnsi="Arial" w:cs="Arial"/>
          <w:spacing w:val="-2"/>
          <w:sz w:val="24"/>
          <w:szCs w:val="24"/>
        </w:rPr>
        <w:t>v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 xml:space="preserve"> a través de un procedimiento.</w:t>
      </w:r>
    </w:p>
    <w:p w:rsidR="00D4184D" w:rsidRPr="00087B21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z w:val="24"/>
          <w:szCs w:val="24"/>
        </w:rPr>
      </w:pPr>
      <w:r w:rsidRPr="00087B21">
        <w:rPr>
          <w:rFonts w:ascii="Arial" w:eastAsia="Arial" w:hAnsi="Arial" w:cs="Arial"/>
          <w:sz w:val="24"/>
          <w:szCs w:val="24"/>
        </w:rPr>
        <w:t>Fortalec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ccio</w:t>
      </w:r>
      <w:r w:rsidRPr="00087B21">
        <w:rPr>
          <w:rFonts w:ascii="Arial" w:eastAsia="Arial" w:hAnsi="Arial" w:cs="Arial"/>
          <w:spacing w:val="-1"/>
          <w:sz w:val="24"/>
          <w:szCs w:val="24"/>
        </w:rPr>
        <w:t>n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 xml:space="preserve">para mejorar la </w:t>
      </w:r>
      <w:r w:rsidRPr="00087B21">
        <w:rPr>
          <w:rFonts w:ascii="Arial" w:eastAsia="Arial" w:hAnsi="Arial" w:cs="Arial"/>
          <w:b/>
          <w:spacing w:val="-1"/>
          <w:sz w:val="24"/>
          <w:szCs w:val="24"/>
        </w:rPr>
        <w:t>Atención</w:t>
      </w:r>
      <w:r w:rsidRPr="00087B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b/>
          <w:sz w:val="24"/>
          <w:szCs w:val="24"/>
        </w:rPr>
        <w:t>l Ciu</w:t>
      </w:r>
      <w:r w:rsidRPr="00087B21">
        <w:rPr>
          <w:rFonts w:ascii="Arial" w:eastAsia="Arial" w:hAnsi="Arial" w:cs="Arial"/>
          <w:b/>
          <w:spacing w:val="-3"/>
          <w:sz w:val="24"/>
          <w:szCs w:val="24"/>
        </w:rPr>
        <w:t>d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b/>
          <w:sz w:val="24"/>
          <w:szCs w:val="24"/>
        </w:rPr>
        <w:t>dano</w:t>
      </w:r>
      <w:r w:rsidRPr="00087B2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n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el </w:t>
      </w:r>
      <w:r w:rsidRPr="00087B21">
        <w:rPr>
          <w:rFonts w:ascii="Arial" w:eastAsia="Arial" w:hAnsi="Arial" w:cs="Arial"/>
          <w:sz w:val="24"/>
          <w:szCs w:val="24"/>
        </w:rPr>
        <w:t xml:space="preserve">Instituto Deportivo y Recreativo de Fusagasugá,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pa</w:t>
      </w:r>
      <w:r w:rsidRPr="00087B21">
        <w:rPr>
          <w:rFonts w:ascii="Arial" w:eastAsia="Arial" w:hAnsi="Arial" w:cs="Arial"/>
          <w:spacing w:val="-3"/>
          <w:sz w:val="24"/>
          <w:szCs w:val="24"/>
        </w:rPr>
        <w:t>r</w:t>
      </w:r>
      <w:r w:rsidRPr="00087B21">
        <w:rPr>
          <w:rFonts w:ascii="Arial" w:eastAsia="Arial" w:hAnsi="Arial" w:cs="Arial"/>
          <w:sz w:val="24"/>
          <w:szCs w:val="24"/>
        </w:rPr>
        <w:t xml:space="preserve">a </w:t>
      </w:r>
      <w:r w:rsidRPr="00087B21">
        <w:rPr>
          <w:rFonts w:ascii="Arial" w:eastAsia="Arial" w:hAnsi="Arial" w:cs="Arial"/>
          <w:spacing w:val="1"/>
          <w:sz w:val="24"/>
          <w:szCs w:val="24"/>
        </w:rPr>
        <w:t>me</w:t>
      </w:r>
      <w:r w:rsidRPr="00087B21">
        <w:rPr>
          <w:rFonts w:ascii="Arial" w:eastAsia="Arial" w:hAnsi="Arial" w:cs="Arial"/>
          <w:sz w:val="24"/>
          <w:szCs w:val="24"/>
        </w:rPr>
        <w:t>jorar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la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l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d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d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 xml:space="preserve">y 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sibil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da</w:t>
      </w:r>
      <w:r w:rsidRPr="00087B21">
        <w:rPr>
          <w:rFonts w:ascii="Arial" w:eastAsia="Arial" w:hAnsi="Arial" w:cs="Arial"/>
          <w:sz w:val="24"/>
          <w:szCs w:val="24"/>
        </w:rPr>
        <w:t>d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-1"/>
          <w:sz w:val="24"/>
          <w:szCs w:val="24"/>
        </w:rPr>
        <w:t>d</w:t>
      </w:r>
      <w:r w:rsidRPr="00087B21">
        <w:rPr>
          <w:rFonts w:ascii="Arial" w:eastAsia="Arial" w:hAnsi="Arial" w:cs="Arial"/>
          <w:sz w:val="24"/>
          <w:szCs w:val="24"/>
        </w:rPr>
        <w:t>e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los</w:t>
      </w:r>
      <w:r w:rsidRPr="00087B2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trá</w:t>
      </w:r>
      <w:r w:rsidRPr="00087B21">
        <w:rPr>
          <w:rFonts w:ascii="Arial" w:eastAsia="Arial" w:hAnsi="Arial" w:cs="Arial"/>
          <w:spacing w:val="-1"/>
          <w:sz w:val="24"/>
          <w:szCs w:val="24"/>
        </w:rPr>
        <w:t>m</w:t>
      </w:r>
      <w:r w:rsidRPr="00087B21">
        <w:rPr>
          <w:rFonts w:ascii="Arial" w:eastAsia="Arial" w:hAnsi="Arial" w:cs="Arial"/>
          <w:sz w:val="24"/>
          <w:szCs w:val="24"/>
        </w:rPr>
        <w:t>it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y s</w:t>
      </w:r>
      <w:r w:rsidRPr="00087B21">
        <w:rPr>
          <w:rFonts w:ascii="Arial" w:eastAsia="Arial" w:hAnsi="Arial" w:cs="Arial"/>
          <w:spacing w:val="1"/>
          <w:sz w:val="24"/>
          <w:szCs w:val="24"/>
        </w:rPr>
        <w:t>er</w:t>
      </w:r>
      <w:r w:rsidRPr="00087B21">
        <w:rPr>
          <w:rFonts w:ascii="Arial" w:eastAsia="Arial" w:hAnsi="Arial" w:cs="Arial"/>
          <w:spacing w:val="-2"/>
          <w:sz w:val="24"/>
          <w:szCs w:val="24"/>
        </w:rPr>
        <w:t>v</w:t>
      </w:r>
      <w:r w:rsidRPr="00087B21">
        <w:rPr>
          <w:rFonts w:ascii="Arial" w:eastAsia="Arial" w:hAnsi="Arial" w:cs="Arial"/>
          <w:sz w:val="24"/>
          <w:szCs w:val="24"/>
        </w:rPr>
        <w:t>ic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o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y</w:t>
      </w:r>
      <w:r w:rsidRPr="00087B2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tisf</w:t>
      </w:r>
      <w:r w:rsidRPr="00087B21">
        <w:rPr>
          <w:rFonts w:ascii="Arial" w:eastAsia="Arial" w:hAnsi="Arial" w:cs="Arial"/>
          <w:spacing w:val="1"/>
          <w:sz w:val="24"/>
          <w:szCs w:val="24"/>
        </w:rPr>
        <w:t>a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 xml:space="preserve">las </w:t>
      </w:r>
      <w:r w:rsidRPr="00087B21">
        <w:rPr>
          <w:rFonts w:ascii="Arial" w:eastAsia="Arial" w:hAnsi="Arial" w:cs="Arial"/>
          <w:spacing w:val="1"/>
          <w:sz w:val="24"/>
          <w:szCs w:val="24"/>
        </w:rPr>
        <w:t>ne</w:t>
      </w:r>
      <w:r w:rsidRPr="00087B21">
        <w:rPr>
          <w:rFonts w:ascii="Arial" w:eastAsia="Arial" w:hAnsi="Arial" w:cs="Arial"/>
          <w:sz w:val="24"/>
          <w:szCs w:val="24"/>
        </w:rPr>
        <w:t>c</w:t>
      </w:r>
      <w:r w:rsidRPr="00087B21">
        <w:rPr>
          <w:rFonts w:ascii="Arial" w:eastAsia="Arial" w:hAnsi="Arial" w:cs="Arial"/>
          <w:spacing w:val="1"/>
          <w:sz w:val="24"/>
          <w:szCs w:val="24"/>
        </w:rPr>
        <w:t>e</w:t>
      </w:r>
      <w:r w:rsidRPr="00087B21">
        <w:rPr>
          <w:rFonts w:ascii="Arial" w:eastAsia="Arial" w:hAnsi="Arial" w:cs="Arial"/>
          <w:sz w:val="24"/>
          <w:szCs w:val="24"/>
        </w:rPr>
        <w:t>si</w:t>
      </w:r>
      <w:r w:rsidRPr="00087B21">
        <w:rPr>
          <w:rFonts w:ascii="Arial" w:eastAsia="Arial" w:hAnsi="Arial" w:cs="Arial"/>
          <w:spacing w:val="-2"/>
          <w:sz w:val="24"/>
          <w:szCs w:val="24"/>
        </w:rPr>
        <w:t>d</w:t>
      </w:r>
      <w:r w:rsidRPr="00087B21">
        <w:rPr>
          <w:rFonts w:ascii="Arial" w:eastAsia="Arial" w:hAnsi="Arial" w:cs="Arial"/>
          <w:spacing w:val="1"/>
          <w:sz w:val="24"/>
          <w:szCs w:val="24"/>
        </w:rPr>
        <w:t>ade</w:t>
      </w:r>
      <w:r w:rsidRPr="00087B21">
        <w:rPr>
          <w:rFonts w:ascii="Arial" w:eastAsia="Arial" w:hAnsi="Arial" w:cs="Arial"/>
          <w:sz w:val="24"/>
          <w:szCs w:val="24"/>
        </w:rPr>
        <w:t>s</w:t>
      </w:r>
      <w:r w:rsidRPr="00087B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d</w:t>
      </w:r>
      <w:r w:rsidRPr="00087B21">
        <w:rPr>
          <w:rFonts w:ascii="Arial" w:eastAsia="Arial" w:hAnsi="Arial" w:cs="Arial"/>
          <w:sz w:val="24"/>
          <w:szCs w:val="24"/>
        </w:rPr>
        <w:t>e</w:t>
      </w:r>
      <w:r w:rsidRPr="00087B2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</w:t>
      </w:r>
      <w:r w:rsidRPr="00087B21">
        <w:rPr>
          <w:rFonts w:ascii="Arial" w:eastAsia="Arial" w:hAnsi="Arial" w:cs="Arial"/>
          <w:spacing w:val="1"/>
          <w:sz w:val="24"/>
          <w:szCs w:val="24"/>
        </w:rPr>
        <w:t>o</w:t>
      </w:r>
      <w:r w:rsidRPr="00087B21">
        <w:rPr>
          <w:rFonts w:ascii="Arial" w:eastAsia="Arial" w:hAnsi="Arial" w:cs="Arial"/>
          <w:sz w:val="24"/>
          <w:szCs w:val="24"/>
        </w:rPr>
        <w:t xml:space="preserve">s </w:t>
      </w:r>
      <w:r w:rsidRPr="00087B21">
        <w:rPr>
          <w:rFonts w:ascii="Arial" w:eastAsia="Arial" w:hAnsi="Arial" w:cs="Arial"/>
          <w:spacing w:val="1"/>
          <w:sz w:val="24"/>
          <w:szCs w:val="24"/>
        </w:rPr>
        <w:t>u</w:t>
      </w:r>
      <w:r w:rsidRPr="00087B21">
        <w:rPr>
          <w:rFonts w:ascii="Arial" w:eastAsia="Arial" w:hAnsi="Arial" w:cs="Arial"/>
          <w:spacing w:val="-2"/>
          <w:sz w:val="24"/>
          <w:szCs w:val="24"/>
        </w:rPr>
        <w:t>s</w:t>
      </w:r>
      <w:r w:rsidRPr="00087B21">
        <w:rPr>
          <w:rFonts w:ascii="Arial" w:eastAsia="Arial" w:hAnsi="Arial" w:cs="Arial"/>
          <w:spacing w:val="1"/>
          <w:sz w:val="24"/>
          <w:szCs w:val="24"/>
        </w:rPr>
        <w:t>ua</w:t>
      </w:r>
      <w:r w:rsidRPr="00087B21">
        <w:rPr>
          <w:rFonts w:ascii="Arial" w:eastAsia="Arial" w:hAnsi="Arial" w:cs="Arial"/>
          <w:sz w:val="24"/>
          <w:szCs w:val="24"/>
        </w:rPr>
        <w:t>r</w:t>
      </w:r>
      <w:r w:rsidRPr="00087B21">
        <w:rPr>
          <w:rFonts w:ascii="Arial" w:eastAsia="Arial" w:hAnsi="Arial" w:cs="Arial"/>
          <w:spacing w:val="-1"/>
          <w:sz w:val="24"/>
          <w:szCs w:val="24"/>
        </w:rPr>
        <w:t>i</w:t>
      </w:r>
      <w:r w:rsidRPr="00087B21">
        <w:rPr>
          <w:rFonts w:ascii="Arial" w:eastAsia="Arial" w:hAnsi="Arial" w:cs="Arial"/>
          <w:spacing w:val="1"/>
          <w:sz w:val="24"/>
          <w:szCs w:val="24"/>
        </w:rPr>
        <w:t>o</w:t>
      </w:r>
      <w:r w:rsidRPr="00087B21">
        <w:rPr>
          <w:rFonts w:ascii="Arial" w:eastAsia="Arial" w:hAnsi="Arial" w:cs="Arial"/>
          <w:sz w:val="24"/>
          <w:szCs w:val="24"/>
        </w:rPr>
        <w:t>s y</w:t>
      </w:r>
      <w:r w:rsidRPr="00087B2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la</w:t>
      </w: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ci</w:t>
      </w:r>
      <w:r w:rsidRPr="00087B21">
        <w:rPr>
          <w:rFonts w:ascii="Arial" w:eastAsia="Arial" w:hAnsi="Arial" w:cs="Arial"/>
          <w:spacing w:val="1"/>
          <w:sz w:val="24"/>
          <w:szCs w:val="24"/>
        </w:rPr>
        <w:t>ud</w:t>
      </w:r>
      <w:r w:rsidRPr="00087B21">
        <w:rPr>
          <w:rFonts w:ascii="Arial" w:eastAsia="Arial" w:hAnsi="Arial" w:cs="Arial"/>
          <w:spacing w:val="-1"/>
          <w:sz w:val="24"/>
          <w:szCs w:val="24"/>
        </w:rPr>
        <w:t>a</w:t>
      </w:r>
      <w:r w:rsidRPr="00087B21">
        <w:rPr>
          <w:rFonts w:ascii="Arial" w:eastAsia="Arial" w:hAnsi="Arial" w:cs="Arial"/>
          <w:spacing w:val="1"/>
          <w:sz w:val="24"/>
          <w:szCs w:val="24"/>
        </w:rPr>
        <w:t>dan</w:t>
      </w:r>
      <w:r w:rsidRPr="00087B21">
        <w:rPr>
          <w:rFonts w:ascii="Arial" w:eastAsia="Arial" w:hAnsi="Arial" w:cs="Arial"/>
          <w:spacing w:val="-2"/>
          <w:sz w:val="24"/>
          <w:szCs w:val="24"/>
        </w:rPr>
        <w:t>í</w:t>
      </w:r>
      <w:r w:rsidRPr="00087B21">
        <w:rPr>
          <w:rFonts w:ascii="Arial" w:eastAsia="Arial" w:hAnsi="Arial" w:cs="Arial"/>
          <w:spacing w:val="1"/>
          <w:sz w:val="24"/>
          <w:szCs w:val="24"/>
        </w:rPr>
        <w:t>a.</w:t>
      </w:r>
    </w:p>
    <w:p w:rsidR="00D4184D" w:rsidRPr="00087B21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087B21">
        <w:rPr>
          <w:rFonts w:ascii="Arial" w:eastAsia="Arial" w:hAnsi="Arial" w:cs="Arial"/>
          <w:spacing w:val="1"/>
          <w:sz w:val="24"/>
          <w:szCs w:val="24"/>
        </w:rPr>
        <w:t xml:space="preserve">Fortalecer la 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Transparencia y Acceso a la Información </w:t>
      </w:r>
      <w:r w:rsidRPr="00087B21">
        <w:rPr>
          <w:rFonts w:ascii="Arial" w:eastAsia="Arial" w:hAnsi="Arial" w:cs="Arial"/>
          <w:spacing w:val="1"/>
          <w:sz w:val="24"/>
          <w:szCs w:val="24"/>
        </w:rPr>
        <w:t>en el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z w:val="24"/>
          <w:szCs w:val="24"/>
        </w:rPr>
        <w:t>Instituto Deportivo y Recreativo de Fusagasugá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087B21">
        <w:rPr>
          <w:rFonts w:ascii="Arial" w:eastAsia="Arial" w:hAnsi="Arial" w:cs="Arial"/>
          <w:spacing w:val="1"/>
          <w:sz w:val="24"/>
          <w:szCs w:val="24"/>
        </w:rPr>
        <w:t>para que los ciudadanos tengan acceso a la información pública en posesión o bajo el control de los sujetos obligados de la ley, excepto la información y los documentos considerados como legalmente reservados.</w:t>
      </w:r>
    </w:p>
    <w:p w:rsidR="00D4184D" w:rsidRPr="00B93988" w:rsidRDefault="00D4184D" w:rsidP="007F2167">
      <w:pPr>
        <w:numPr>
          <w:ilvl w:val="0"/>
          <w:numId w:val="3"/>
        </w:numPr>
        <w:spacing w:after="160"/>
        <w:ind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 w:rsidRPr="00087B21">
        <w:rPr>
          <w:rFonts w:ascii="Arial" w:eastAsia="Arial" w:hAnsi="Arial" w:cs="Arial"/>
          <w:spacing w:val="1"/>
          <w:sz w:val="24"/>
          <w:szCs w:val="24"/>
        </w:rPr>
        <w:t>Mantener las</w:t>
      </w:r>
      <w:r w:rsidRPr="00087B21">
        <w:rPr>
          <w:rFonts w:ascii="Arial" w:eastAsia="Arial" w:hAnsi="Arial" w:cs="Arial"/>
          <w:b/>
          <w:spacing w:val="1"/>
          <w:sz w:val="24"/>
          <w:szCs w:val="24"/>
        </w:rPr>
        <w:t xml:space="preserve"> Iniciativas Adicionales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>en donde</w:t>
      </w:r>
      <w:r w:rsidRPr="00B93988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pacing w:val="1"/>
          <w:sz w:val="24"/>
          <w:szCs w:val="24"/>
        </w:rPr>
        <w:t xml:space="preserve"> se incluyan lineamientos sobre la existencia de conflictos de intereses, canales de denuncia de hechos de corrupción, mecanismos para la protección al denunciante, unidades de reacción inmediata a la corrupción entre otras.</w:t>
      </w:r>
    </w:p>
    <w:p w:rsidR="00D4184D" w:rsidRPr="00B93988" w:rsidRDefault="00D4184D" w:rsidP="00D4184D">
      <w:pPr>
        <w:ind w:left="720" w:right="59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  </w:t>
      </w:r>
    </w:p>
    <w:p w:rsidR="00D4184D" w:rsidRPr="00B93988" w:rsidRDefault="00D4184D" w:rsidP="007F2167">
      <w:pPr>
        <w:pStyle w:val="Ttulo1"/>
        <w:keepNext/>
        <w:numPr>
          <w:ilvl w:val="0"/>
          <w:numId w:val="1"/>
        </w:numPr>
        <w:spacing w:before="240" w:after="60" w:line="259" w:lineRule="auto"/>
        <w:jc w:val="left"/>
        <w:rPr>
          <w:rFonts w:ascii="Arial" w:hAnsi="Arial"/>
          <w:b w:val="0"/>
          <w:sz w:val="24"/>
        </w:rPr>
      </w:pPr>
      <w:r w:rsidRPr="00B93988">
        <w:rPr>
          <w:rFonts w:ascii="Arial" w:eastAsia="Arial" w:hAnsi="Arial"/>
          <w:spacing w:val="1"/>
          <w:sz w:val="24"/>
        </w:rPr>
        <w:br w:type="page"/>
      </w:r>
      <w:bookmarkStart w:id="8" w:name="_Toc443474206"/>
      <w:r w:rsidRPr="00B93988">
        <w:rPr>
          <w:rFonts w:ascii="Arial" w:hAnsi="Arial"/>
          <w:b w:val="0"/>
          <w:sz w:val="24"/>
        </w:rPr>
        <w:lastRenderedPageBreak/>
        <w:t>COMPONENTES DEL PLAN ANTICORRUPCION Y ATENCION AL CIUDADANO</w:t>
      </w:r>
      <w:bookmarkEnd w:id="8"/>
    </w:p>
    <w:p w:rsidR="00D4184D" w:rsidRPr="00B93988" w:rsidRDefault="00D4184D" w:rsidP="00D4184D">
      <w:pPr>
        <w:ind w:right="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031490" cy="257873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257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D4184D">
      <w:pPr>
        <w:pStyle w:val="Ttulo2"/>
        <w:rPr>
          <w:rFonts w:ascii="Arial" w:hAnsi="Arial"/>
          <w:b/>
          <w:sz w:val="24"/>
        </w:rPr>
      </w:pPr>
      <w:bookmarkStart w:id="9" w:name="_Toc443474207"/>
      <w:r w:rsidRPr="00B93988">
        <w:rPr>
          <w:rFonts w:ascii="Arial" w:hAnsi="Arial"/>
          <w:b/>
          <w:sz w:val="24"/>
        </w:rPr>
        <w:t xml:space="preserve">7.1 PRIMER COMPONENTE: </w:t>
      </w:r>
      <w:r w:rsidRPr="00B93988">
        <w:rPr>
          <w:rFonts w:ascii="Arial" w:hAnsi="Arial"/>
          <w:b/>
          <w:sz w:val="24"/>
          <w:lang w:val="es-MX" w:eastAsia="es-MX"/>
        </w:rPr>
        <w:t>GESTIÓN DEL RIESGO DE CORRUPCIÓN - MAPA DE RIESGOS DE CORRUPCIÓN</w:t>
      </w:r>
      <w:bookmarkEnd w:id="9"/>
    </w:p>
    <w:p w:rsidR="00D4184D" w:rsidRPr="00B93988" w:rsidRDefault="00D4184D" w:rsidP="00D4184D">
      <w:pPr>
        <w:ind w:left="1440" w:right="5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3427095" cy="2701925"/>
            <wp:effectExtent l="0" t="0" r="1905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0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D4184D">
      <w:pPr>
        <w:ind w:right="59"/>
        <w:jc w:val="center"/>
        <w:rPr>
          <w:rFonts w:ascii="Arial" w:hAnsi="Arial" w:cs="Arial"/>
          <w:sz w:val="24"/>
          <w:szCs w:val="24"/>
        </w:rPr>
      </w:pPr>
    </w:p>
    <w:p w:rsidR="00D4184D" w:rsidRPr="00B93988" w:rsidRDefault="00D4184D" w:rsidP="00D4184D">
      <w:pPr>
        <w:jc w:val="both"/>
        <w:rPr>
          <w:rFonts w:ascii="Arial" w:hAnsi="Arial" w:cs="Arial"/>
          <w:b/>
          <w:sz w:val="24"/>
          <w:szCs w:val="24"/>
        </w:rPr>
      </w:pPr>
    </w:p>
    <w:p w:rsidR="00D4184D" w:rsidRDefault="00D4184D" w:rsidP="007F2167">
      <w:pPr>
        <w:pStyle w:val="Ttulo3"/>
        <w:numPr>
          <w:ilvl w:val="2"/>
          <w:numId w:val="1"/>
        </w:numPr>
        <w:rPr>
          <w:rFonts w:ascii="Arial" w:hAnsi="Arial" w:cs="Arial"/>
          <w:b w:val="0"/>
          <w:sz w:val="24"/>
          <w:szCs w:val="24"/>
        </w:rPr>
      </w:pPr>
      <w:bookmarkStart w:id="10" w:name="_Toc443474208"/>
      <w:r w:rsidRPr="00B93988">
        <w:rPr>
          <w:rFonts w:ascii="Arial" w:hAnsi="Arial" w:cs="Arial"/>
          <w:b w:val="0"/>
          <w:sz w:val="24"/>
          <w:szCs w:val="24"/>
        </w:rPr>
        <w:t>METODOLOGÍA PARA LA IDENTIFICACIÓN DE RIESGOS DE CORRUPCIÓN  Y ACCIONES PARA SU MANEJO</w:t>
      </w:r>
      <w:bookmarkEnd w:id="10"/>
    </w:p>
    <w:p w:rsidR="00632CED" w:rsidRPr="00632CED" w:rsidRDefault="00632CED" w:rsidP="00632CED"/>
    <w:p w:rsidR="00D4184D" w:rsidRPr="00B93988" w:rsidRDefault="00D4184D" w:rsidP="00D4184D">
      <w:pPr>
        <w:ind w:right="85"/>
        <w:jc w:val="both"/>
        <w:rPr>
          <w:rFonts w:ascii="Arial" w:eastAsia="Arial" w:hAnsi="Arial" w:cs="Arial"/>
          <w:sz w:val="24"/>
          <w:szCs w:val="24"/>
        </w:rPr>
      </w:pPr>
      <w:r w:rsidRPr="00B93988">
        <w:rPr>
          <w:rFonts w:ascii="Arial" w:eastAsia="Arial" w:hAnsi="Arial" w:cs="Arial"/>
          <w:sz w:val="24"/>
          <w:szCs w:val="24"/>
        </w:rPr>
        <w:lastRenderedPageBreak/>
        <w:t xml:space="preserve">El Mapa de riesgos fue definido a través de medidas que buscan evitar, prevenir, mitigar, compartir o </w:t>
      </w:r>
      <w:r w:rsidRPr="009E3AFE">
        <w:rPr>
          <w:rFonts w:ascii="Arial" w:eastAsia="Arial" w:hAnsi="Arial" w:cs="Arial"/>
          <w:sz w:val="24"/>
          <w:szCs w:val="24"/>
        </w:rPr>
        <w:t>transferir el riesgo,</w:t>
      </w:r>
      <w:r w:rsidRPr="00B93988">
        <w:rPr>
          <w:rFonts w:ascii="Arial" w:eastAsia="Arial" w:hAnsi="Arial" w:cs="Arial"/>
          <w:color w:val="00B050"/>
          <w:sz w:val="24"/>
          <w:szCs w:val="24"/>
        </w:rPr>
        <w:t xml:space="preserve"> </w:t>
      </w:r>
      <w:r w:rsidRPr="00B93988">
        <w:rPr>
          <w:rFonts w:ascii="Arial" w:eastAsia="Arial" w:hAnsi="Arial" w:cs="Arial"/>
          <w:sz w:val="24"/>
          <w:szCs w:val="24"/>
        </w:rPr>
        <w:t>teniendo en cuenta la Metodología establecida por el Departamento Administrativo de la Función Pública.</w:t>
      </w:r>
    </w:p>
    <w:p w:rsidR="00D4184D" w:rsidRDefault="00D4184D" w:rsidP="007F2167">
      <w:pPr>
        <w:pStyle w:val="Ttulo3"/>
        <w:numPr>
          <w:ilvl w:val="2"/>
          <w:numId w:val="1"/>
        </w:numPr>
        <w:rPr>
          <w:rFonts w:ascii="Arial" w:eastAsia="Arial" w:hAnsi="Arial" w:cs="Arial"/>
          <w:b w:val="0"/>
          <w:bCs w:val="0"/>
          <w:sz w:val="24"/>
          <w:szCs w:val="24"/>
        </w:rPr>
      </w:pPr>
      <w:bookmarkStart w:id="11" w:name="_Toc443474209"/>
      <w:r w:rsidRPr="00632CED">
        <w:rPr>
          <w:rFonts w:ascii="Arial" w:eastAsia="Arial" w:hAnsi="Arial" w:cs="Arial"/>
          <w:b w:val="0"/>
          <w:bCs w:val="0"/>
          <w:sz w:val="24"/>
          <w:szCs w:val="24"/>
        </w:rPr>
        <w:t>POLITICA DE ADMINISTRACION DEL RIESGO</w:t>
      </w:r>
      <w:bookmarkEnd w:id="11"/>
    </w:p>
    <w:p w:rsidR="00632CED" w:rsidRPr="00632CED" w:rsidRDefault="00632CED" w:rsidP="00632CED">
      <w:pPr>
        <w:jc w:val="both"/>
      </w:pPr>
    </w:p>
    <w:p w:rsidR="00632CED" w:rsidRPr="00632CED" w:rsidRDefault="00632CED" w:rsidP="00632CED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El IDEF está comprometido con el Deporte, implementara y aplicara la administración del riesgo como herramienta de gestión que permita la toma de decisiones en función del cumplimiento de los objetivos institucionales y su plan Estratégico.</w:t>
      </w:r>
    </w:p>
    <w:p w:rsidR="00632CED" w:rsidRPr="00632CED" w:rsidRDefault="00632CED" w:rsidP="002F4F47">
      <w:pPr>
        <w:pStyle w:val="Ttulo2"/>
        <w:jc w:val="left"/>
        <w:rPr>
          <w:rFonts w:ascii="Arial" w:eastAsia="Arial" w:hAnsi="Arial"/>
          <w:color w:val="auto"/>
          <w:sz w:val="24"/>
        </w:rPr>
      </w:pPr>
      <w:bookmarkStart w:id="12" w:name="_Toc402164169"/>
      <w:r w:rsidRPr="00632CED">
        <w:rPr>
          <w:rFonts w:ascii="Arial" w:eastAsia="Arial" w:hAnsi="Arial"/>
          <w:color w:val="auto"/>
          <w:sz w:val="24"/>
        </w:rPr>
        <w:t>Objetivos</w:t>
      </w:r>
      <w:bookmarkEnd w:id="12"/>
      <w:r w:rsidR="002F4F47">
        <w:rPr>
          <w:rFonts w:ascii="Arial" w:eastAsia="Arial" w:hAnsi="Arial"/>
          <w:color w:val="auto"/>
          <w:sz w:val="24"/>
        </w:rPr>
        <w:t>:</w:t>
      </w:r>
    </w:p>
    <w:p w:rsidR="00632CED" w:rsidRPr="00632CED" w:rsidRDefault="00632CED" w:rsidP="00632CED">
      <w:pPr>
        <w:pStyle w:val="Textoindependiente"/>
        <w:rPr>
          <w:rFonts w:ascii="Arial" w:eastAsia="Arial" w:hAnsi="Arial" w:cs="Arial"/>
          <w:i w:val="0"/>
          <w:sz w:val="24"/>
          <w:szCs w:val="24"/>
          <w:lang w:eastAsia="en-US"/>
        </w:rPr>
      </w:pPr>
    </w:p>
    <w:p w:rsidR="00632CED" w:rsidRPr="00632CED" w:rsidRDefault="00632CED" w:rsidP="007F216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Contribuir a partir de la Administración del Riesgo al logro de los objetivos institucionales y al cumplimiento de programas y proyectos aprobados por la Alcaldía Municipal de Fusagasugá.</w:t>
      </w:r>
    </w:p>
    <w:p w:rsidR="00632CED" w:rsidRPr="00632CED" w:rsidRDefault="00632CED" w:rsidP="00632CED">
      <w:pPr>
        <w:rPr>
          <w:rFonts w:ascii="Arial" w:eastAsia="Arial" w:hAnsi="Arial" w:cs="Arial"/>
          <w:sz w:val="24"/>
          <w:szCs w:val="24"/>
        </w:rPr>
      </w:pPr>
    </w:p>
    <w:p w:rsidR="00632CED" w:rsidRPr="00632CED" w:rsidRDefault="00632CED" w:rsidP="007F2167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32CED">
        <w:rPr>
          <w:rFonts w:ascii="Arial" w:eastAsia="Arial" w:hAnsi="Arial" w:cs="Arial"/>
          <w:sz w:val="24"/>
          <w:szCs w:val="24"/>
        </w:rPr>
        <w:t>Involucrar al Talento Humano del IDERF, reconociendo sus capacidades y aportes en la búsqueda de acciones encaminadas a gestionar el riesgo, lo cual facilite el logro de los objetivos por procesos.</w:t>
      </w:r>
    </w:p>
    <w:p w:rsidR="00632CED" w:rsidRPr="00632CED" w:rsidRDefault="00632CED" w:rsidP="00632CED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32CED" w:rsidRPr="00632CED" w:rsidRDefault="00632CED" w:rsidP="007F2167">
      <w:pPr>
        <w:pStyle w:val="Textoindependiente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eastAsia="Arial" w:hAnsi="Arial" w:cs="Arial"/>
          <w:i w:val="0"/>
          <w:sz w:val="24"/>
          <w:szCs w:val="24"/>
          <w:lang w:eastAsia="en-US"/>
        </w:rPr>
      </w:pPr>
      <w:r w:rsidRPr="00632CED">
        <w:rPr>
          <w:rFonts w:ascii="Arial" w:eastAsia="Arial" w:hAnsi="Arial" w:cs="Arial"/>
          <w:i w:val="0"/>
          <w:sz w:val="24"/>
          <w:szCs w:val="24"/>
          <w:lang w:eastAsia="en-US"/>
        </w:rPr>
        <w:t xml:space="preserve">Proteger los recursos y bienes del IDERF, resguardándolos contra la materialización de los riesgos. </w:t>
      </w:r>
    </w:p>
    <w:p w:rsidR="00632CED" w:rsidRPr="00632CED" w:rsidRDefault="00632CED" w:rsidP="00632CED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632CED" w:rsidRDefault="00632CED" w:rsidP="007F2167">
      <w:pPr>
        <w:pStyle w:val="Textoindependiente"/>
        <w:widowControl w:val="0"/>
        <w:numPr>
          <w:ilvl w:val="0"/>
          <w:numId w:val="5"/>
        </w:numPr>
        <w:autoSpaceDE w:val="0"/>
        <w:autoSpaceDN w:val="0"/>
        <w:jc w:val="both"/>
        <w:rPr>
          <w:rFonts w:ascii="Arial" w:eastAsia="Arial" w:hAnsi="Arial" w:cs="Arial"/>
          <w:i w:val="0"/>
          <w:sz w:val="24"/>
          <w:szCs w:val="24"/>
          <w:lang w:eastAsia="en-US"/>
        </w:rPr>
      </w:pPr>
      <w:r w:rsidRPr="00632CED">
        <w:rPr>
          <w:rFonts w:ascii="Arial" w:eastAsia="Arial" w:hAnsi="Arial" w:cs="Arial"/>
          <w:i w:val="0"/>
          <w:sz w:val="24"/>
          <w:szCs w:val="24"/>
          <w:lang w:eastAsia="en-US"/>
        </w:rPr>
        <w:t xml:space="preserve">Generar una visión sistémica acerca de la administración, monitoreo y revisión del riesgo, mediante actividades de capacitación y asesoría que posibiliten el conocimiento suficiente a los </w:t>
      </w:r>
      <w:proofErr w:type="gramStart"/>
      <w:r w:rsidRPr="00632CED">
        <w:rPr>
          <w:rFonts w:ascii="Arial" w:eastAsia="Arial" w:hAnsi="Arial" w:cs="Arial"/>
          <w:i w:val="0"/>
          <w:sz w:val="24"/>
          <w:szCs w:val="24"/>
          <w:lang w:eastAsia="en-US"/>
        </w:rPr>
        <w:t>líderes  de</w:t>
      </w:r>
      <w:proofErr w:type="gramEnd"/>
      <w:r w:rsidRPr="00632CED">
        <w:rPr>
          <w:rFonts w:ascii="Arial" w:eastAsia="Arial" w:hAnsi="Arial" w:cs="Arial"/>
          <w:i w:val="0"/>
          <w:sz w:val="24"/>
          <w:szCs w:val="24"/>
          <w:lang w:eastAsia="en-US"/>
        </w:rPr>
        <w:t xml:space="preserve"> los diferentes procesos del IDERF.</w:t>
      </w:r>
    </w:p>
    <w:p w:rsidR="00DC4192" w:rsidRDefault="00DC4192" w:rsidP="00DC4192">
      <w:pPr>
        <w:pStyle w:val="Prrafodelista"/>
        <w:rPr>
          <w:rFonts w:ascii="Arial" w:eastAsia="Arial" w:hAnsi="Arial" w:cs="Arial"/>
          <w:i/>
          <w:sz w:val="24"/>
          <w:szCs w:val="24"/>
        </w:rPr>
      </w:pPr>
    </w:p>
    <w:p w:rsidR="00DC4192" w:rsidRDefault="00DC4192" w:rsidP="00DC4192">
      <w:pPr>
        <w:pStyle w:val="Textoindependiente"/>
        <w:widowControl w:val="0"/>
        <w:autoSpaceDE w:val="0"/>
        <w:autoSpaceDN w:val="0"/>
        <w:ind w:left="720"/>
        <w:jc w:val="both"/>
        <w:rPr>
          <w:rFonts w:ascii="Arial" w:eastAsia="Arial" w:hAnsi="Arial" w:cs="Arial"/>
          <w:i w:val="0"/>
          <w:sz w:val="24"/>
          <w:szCs w:val="24"/>
          <w:lang w:eastAsia="en-US"/>
        </w:rPr>
      </w:pPr>
    </w:p>
    <w:p w:rsidR="00DC4192" w:rsidRPr="00632CED" w:rsidRDefault="00DC4192" w:rsidP="00DC4192">
      <w:pPr>
        <w:pStyle w:val="Textoindependiente"/>
        <w:widowControl w:val="0"/>
        <w:autoSpaceDE w:val="0"/>
        <w:autoSpaceDN w:val="0"/>
        <w:ind w:left="720"/>
        <w:jc w:val="both"/>
        <w:rPr>
          <w:rFonts w:ascii="Arial" w:eastAsia="Arial" w:hAnsi="Arial" w:cs="Arial"/>
          <w:i w:val="0"/>
          <w:sz w:val="24"/>
          <w:szCs w:val="24"/>
          <w:lang w:eastAsia="en-US"/>
        </w:rPr>
      </w:pP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7F2167">
      <w:pPr>
        <w:pStyle w:val="Ttulo3"/>
        <w:numPr>
          <w:ilvl w:val="2"/>
          <w:numId w:val="1"/>
        </w:numPr>
        <w:rPr>
          <w:rFonts w:ascii="Arial" w:hAnsi="Arial" w:cs="Arial"/>
          <w:b w:val="0"/>
          <w:sz w:val="24"/>
          <w:szCs w:val="24"/>
        </w:rPr>
      </w:pPr>
      <w:bookmarkStart w:id="13" w:name="_Toc443474210"/>
      <w:r w:rsidRPr="00B93988">
        <w:rPr>
          <w:rFonts w:ascii="Arial" w:hAnsi="Arial" w:cs="Arial"/>
          <w:b w:val="0"/>
          <w:sz w:val="24"/>
          <w:szCs w:val="24"/>
        </w:rPr>
        <w:lastRenderedPageBreak/>
        <w:t>MAPA DE RIESGOS DE CORRUPCION</w:t>
      </w:r>
      <w:bookmarkEnd w:id="13"/>
    </w:p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C4192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inline distT="0" distB="0" distL="0" distR="0">
            <wp:extent cx="5305425" cy="575310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EF24A8" w:rsidRDefault="00D4184D" w:rsidP="007F2167">
      <w:pPr>
        <w:pStyle w:val="Ttulo2"/>
        <w:keepNext/>
        <w:numPr>
          <w:ilvl w:val="1"/>
          <w:numId w:val="1"/>
        </w:numPr>
        <w:spacing w:before="240" w:after="60" w:line="259" w:lineRule="auto"/>
        <w:jc w:val="left"/>
        <w:rPr>
          <w:rFonts w:ascii="Arial" w:hAnsi="Arial"/>
          <w:b/>
          <w:sz w:val="24"/>
        </w:rPr>
      </w:pPr>
      <w:bookmarkStart w:id="14" w:name="_Toc443474211"/>
      <w:r w:rsidRPr="00EF24A8">
        <w:rPr>
          <w:rFonts w:ascii="Arial" w:hAnsi="Arial"/>
          <w:b/>
          <w:sz w:val="24"/>
        </w:rPr>
        <w:t>SEGUNDO COMPONENTE: RACIONALIZACION DE TRÁMITES</w:t>
      </w:r>
      <w:bookmarkEnd w:id="14"/>
    </w:p>
    <w:p w:rsidR="00D4184D" w:rsidRPr="00EF24A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EF24A8" w:rsidRDefault="00D4184D" w:rsidP="002F4F47">
      <w:pPr>
        <w:spacing w:before="1"/>
        <w:ind w:right="-141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EF24A8">
        <w:rPr>
          <w:rFonts w:ascii="Arial" w:eastAsia="Arial" w:hAnsi="Arial" w:cs="Arial"/>
          <w:sz w:val="24"/>
          <w:szCs w:val="24"/>
        </w:rPr>
        <w:t xml:space="preserve">La Política de Racionalización de Trámites del Gobierno nacional liderada por la Función Pública, busca facilitar al ciudadano el acceso a los trámites y servicios que brinda la administración pública, por lo que cada entidad debe implementar acciones normativas, administrativas o tecnológicas que tiendan a simplificar, estandarizar, eliminar, optimizar y automatizar los trámites existentes. </w:t>
      </w:r>
    </w:p>
    <w:p w:rsidR="00D4184D" w:rsidRPr="00B93988" w:rsidRDefault="00D4184D" w:rsidP="002F4F47">
      <w:pPr>
        <w:spacing w:before="1"/>
        <w:ind w:right="-141"/>
        <w:jc w:val="both"/>
        <w:rPr>
          <w:rFonts w:ascii="Arial" w:eastAsia="Arial" w:hAnsi="Arial" w:cs="Arial"/>
          <w:sz w:val="24"/>
          <w:szCs w:val="24"/>
        </w:rPr>
      </w:pPr>
      <w:r w:rsidRPr="00EF24A8">
        <w:rPr>
          <w:rFonts w:ascii="Arial" w:eastAsia="Arial" w:hAnsi="Arial" w:cs="Arial"/>
          <w:sz w:val="24"/>
          <w:szCs w:val="24"/>
        </w:rPr>
        <w:lastRenderedPageBreak/>
        <w:t>En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z w:val="24"/>
          <w:szCs w:val="24"/>
        </w:rPr>
        <w:t>s</w:t>
      </w:r>
      <w:r w:rsidRPr="00EF24A8">
        <w:rPr>
          <w:rFonts w:ascii="Arial" w:eastAsia="Arial" w:hAnsi="Arial" w:cs="Arial"/>
          <w:spacing w:val="-2"/>
          <w:sz w:val="24"/>
          <w:szCs w:val="24"/>
        </w:rPr>
        <w:t>t</w:t>
      </w:r>
      <w:r w:rsidRPr="00EF24A8">
        <w:rPr>
          <w:rFonts w:ascii="Arial" w:eastAsia="Arial" w:hAnsi="Arial" w:cs="Arial"/>
          <w:sz w:val="24"/>
          <w:szCs w:val="24"/>
        </w:rPr>
        <w:t>e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s</w:t>
      </w:r>
      <w:r w:rsidRPr="00EF24A8">
        <w:rPr>
          <w:rFonts w:ascii="Arial" w:eastAsia="Arial" w:hAnsi="Arial" w:cs="Arial"/>
          <w:spacing w:val="1"/>
          <w:sz w:val="24"/>
          <w:szCs w:val="24"/>
        </w:rPr>
        <w:t>en</w:t>
      </w:r>
      <w:r w:rsidRPr="00EF24A8">
        <w:rPr>
          <w:rFonts w:ascii="Arial" w:eastAsia="Arial" w:hAnsi="Arial" w:cs="Arial"/>
          <w:sz w:val="24"/>
          <w:szCs w:val="24"/>
        </w:rPr>
        <w:t>t</w:t>
      </w:r>
      <w:r w:rsidRPr="00EF24A8">
        <w:rPr>
          <w:rFonts w:ascii="Arial" w:eastAsia="Arial" w:hAnsi="Arial" w:cs="Arial"/>
          <w:spacing w:val="-2"/>
          <w:sz w:val="24"/>
          <w:szCs w:val="24"/>
        </w:rPr>
        <w:t>i</w:t>
      </w:r>
      <w:r w:rsidRPr="00EF24A8">
        <w:rPr>
          <w:rFonts w:ascii="Arial" w:eastAsia="Arial" w:hAnsi="Arial" w:cs="Arial"/>
          <w:spacing w:val="1"/>
          <w:sz w:val="24"/>
          <w:szCs w:val="24"/>
        </w:rPr>
        <w:t>d</w:t>
      </w:r>
      <w:r w:rsidRPr="00EF24A8">
        <w:rPr>
          <w:rFonts w:ascii="Arial" w:eastAsia="Arial" w:hAnsi="Arial" w:cs="Arial"/>
          <w:sz w:val="24"/>
          <w:szCs w:val="24"/>
        </w:rPr>
        <w:t>o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 xml:space="preserve">el Instituto Deportivo y Recreativo de Fusagasugá </w:t>
      </w:r>
      <w:r w:rsidRPr="00EF24A8">
        <w:rPr>
          <w:rFonts w:ascii="Arial" w:eastAsia="Arial" w:hAnsi="Arial" w:cs="Arial"/>
          <w:spacing w:val="1"/>
          <w:sz w:val="24"/>
          <w:szCs w:val="24"/>
        </w:rPr>
        <w:t>p</w:t>
      </w:r>
      <w:r w:rsidRPr="00EF24A8">
        <w:rPr>
          <w:rFonts w:ascii="Arial" w:eastAsia="Arial" w:hAnsi="Arial" w:cs="Arial"/>
          <w:spacing w:val="-3"/>
          <w:sz w:val="24"/>
          <w:szCs w:val="24"/>
        </w:rPr>
        <w:t>r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z w:val="24"/>
          <w:szCs w:val="24"/>
        </w:rPr>
        <w:t>t</w:t>
      </w:r>
      <w:r w:rsidRPr="00EF24A8">
        <w:rPr>
          <w:rFonts w:ascii="Arial" w:eastAsia="Arial" w:hAnsi="Arial" w:cs="Arial"/>
          <w:spacing w:val="-1"/>
          <w:sz w:val="24"/>
          <w:szCs w:val="24"/>
        </w:rPr>
        <w:t>e</w:t>
      </w:r>
      <w:r w:rsidRPr="00EF24A8">
        <w:rPr>
          <w:rFonts w:ascii="Arial" w:eastAsia="Arial" w:hAnsi="Arial" w:cs="Arial"/>
          <w:spacing w:val="1"/>
          <w:sz w:val="24"/>
          <w:szCs w:val="24"/>
        </w:rPr>
        <w:t>nd</w:t>
      </w:r>
      <w:r w:rsidRPr="00EF24A8">
        <w:rPr>
          <w:rFonts w:ascii="Arial" w:eastAsia="Arial" w:hAnsi="Arial" w:cs="Arial"/>
          <w:sz w:val="24"/>
          <w:szCs w:val="24"/>
        </w:rPr>
        <w:t>e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i</w:t>
      </w:r>
      <w:r w:rsidRPr="00EF24A8">
        <w:rPr>
          <w:rFonts w:ascii="Arial" w:eastAsia="Arial" w:hAnsi="Arial" w:cs="Arial"/>
          <w:spacing w:val="-2"/>
          <w:sz w:val="24"/>
          <w:szCs w:val="24"/>
        </w:rPr>
        <w:t>d</w:t>
      </w:r>
      <w:r w:rsidRPr="00EF24A8">
        <w:rPr>
          <w:rFonts w:ascii="Arial" w:eastAsia="Arial" w:hAnsi="Arial" w:cs="Arial"/>
          <w:spacing w:val="1"/>
          <w:sz w:val="24"/>
          <w:szCs w:val="24"/>
        </w:rPr>
        <w:t>en</w:t>
      </w:r>
      <w:r w:rsidRPr="00EF24A8">
        <w:rPr>
          <w:rFonts w:ascii="Arial" w:eastAsia="Arial" w:hAnsi="Arial" w:cs="Arial"/>
          <w:sz w:val="24"/>
          <w:szCs w:val="24"/>
        </w:rPr>
        <w:t>t</w:t>
      </w:r>
      <w:r w:rsidRPr="00EF24A8">
        <w:rPr>
          <w:rFonts w:ascii="Arial" w:eastAsia="Arial" w:hAnsi="Arial" w:cs="Arial"/>
          <w:spacing w:val="-2"/>
          <w:sz w:val="24"/>
          <w:szCs w:val="24"/>
        </w:rPr>
        <w:t>i</w:t>
      </w:r>
      <w:r w:rsidRPr="00EF24A8">
        <w:rPr>
          <w:rFonts w:ascii="Arial" w:eastAsia="Arial" w:hAnsi="Arial" w:cs="Arial"/>
          <w:spacing w:val="3"/>
          <w:sz w:val="24"/>
          <w:szCs w:val="24"/>
        </w:rPr>
        <w:t>f</w:t>
      </w:r>
      <w:r w:rsidRPr="00EF24A8">
        <w:rPr>
          <w:rFonts w:ascii="Arial" w:eastAsia="Arial" w:hAnsi="Arial" w:cs="Arial"/>
          <w:sz w:val="24"/>
          <w:szCs w:val="24"/>
        </w:rPr>
        <w:t>icar</w:t>
      </w:r>
      <w:r w:rsidRPr="00EF24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 xml:space="preserve">y 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z w:val="24"/>
          <w:szCs w:val="24"/>
        </w:rPr>
        <w:t>l</w:t>
      </w:r>
      <w:r w:rsidRPr="00EF24A8">
        <w:rPr>
          <w:rFonts w:ascii="Arial" w:eastAsia="Arial" w:hAnsi="Arial" w:cs="Arial"/>
          <w:spacing w:val="-1"/>
          <w:sz w:val="24"/>
          <w:szCs w:val="24"/>
        </w:rPr>
        <w:t>i</w:t>
      </w:r>
      <w:r w:rsidRPr="00EF24A8">
        <w:rPr>
          <w:rFonts w:ascii="Arial" w:eastAsia="Arial" w:hAnsi="Arial" w:cs="Arial"/>
          <w:spacing w:val="1"/>
          <w:sz w:val="24"/>
          <w:szCs w:val="24"/>
        </w:rPr>
        <w:t>m</w:t>
      </w:r>
      <w:r w:rsidRPr="00EF24A8">
        <w:rPr>
          <w:rFonts w:ascii="Arial" w:eastAsia="Arial" w:hAnsi="Arial" w:cs="Arial"/>
          <w:sz w:val="24"/>
          <w:szCs w:val="24"/>
        </w:rPr>
        <w:t>in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pacing w:val="-3"/>
          <w:sz w:val="24"/>
          <w:szCs w:val="24"/>
        </w:rPr>
        <w:t>r</w:t>
      </w:r>
      <w:r w:rsidRPr="00EF24A8">
        <w:rPr>
          <w:rFonts w:ascii="Arial" w:eastAsia="Arial" w:hAnsi="Arial" w:cs="Arial"/>
          <w:sz w:val="24"/>
          <w:szCs w:val="24"/>
        </w:rPr>
        <w:t xml:space="preserve">, </w:t>
      </w:r>
      <w:r w:rsidRPr="00EF24A8">
        <w:rPr>
          <w:rFonts w:ascii="Arial" w:eastAsia="Arial" w:hAnsi="Arial" w:cs="Arial"/>
          <w:spacing w:val="1"/>
          <w:sz w:val="24"/>
          <w:szCs w:val="24"/>
        </w:rPr>
        <w:t>en</w:t>
      </w:r>
      <w:r w:rsidRPr="00EF24A8">
        <w:rPr>
          <w:rFonts w:ascii="Arial" w:eastAsia="Arial" w:hAnsi="Arial" w:cs="Arial"/>
          <w:sz w:val="24"/>
          <w:szCs w:val="24"/>
        </w:rPr>
        <w:t>tre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1"/>
          <w:sz w:val="24"/>
          <w:szCs w:val="24"/>
        </w:rPr>
        <w:t>o</w:t>
      </w:r>
      <w:r w:rsidRPr="00EF24A8">
        <w:rPr>
          <w:rFonts w:ascii="Arial" w:eastAsia="Arial" w:hAnsi="Arial" w:cs="Arial"/>
          <w:sz w:val="24"/>
          <w:szCs w:val="24"/>
        </w:rPr>
        <w:t>t</w:t>
      </w:r>
      <w:r w:rsidRPr="00EF24A8">
        <w:rPr>
          <w:rFonts w:ascii="Arial" w:eastAsia="Arial" w:hAnsi="Arial" w:cs="Arial"/>
          <w:spacing w:val="-3"/>
          <w:sz w:val="24"/>
          <w:szCs w:val="24"/>
        </w:rPr>
        <w:t>r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s</w:t>
      </w:r>
      <w:r w:rsidRPr="00EF24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c</w:t>
      </w:r>
      <w:r w:rsidRPr="00EF24A8">
        <w:rPr>
          <w:rFonts w:ascii="Arial" w:eastAsia="Arial" w:hAnsi="Arial" w:cs="Arial"/>
          <w:spacing w:val="1"/>
          <w:sz w:val="24"/>
          <w:szCs w:val="24"/>
        </w:rPr>
        <w:t>o</w:t>
      </w:r>
      <w:r w:rsidRPr="00EF24A8">
        <w:rPr>
          <w:rFonts w:ascii="Arial" w:eastAsia="Arial" w:hAnsi="Arial" w:cs="Arial"/>
          <w:sz w:val="24"/>
          <w:szCs w:val="24"/>
        </w:rPr>
        <w:t>s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 xml:space="preserve">s: 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pacing w:val="-2"/>
          <w:sz w:val="24"/>
          <w:szCs w:val="24"/>
        </w:rPr>
        <w:t>x</w:t>
      </w:r>
      <w:r w:rsidRPr="00EF24A8">
        <w:rPr>
          <w:rFonts w:ascii="Arial" w:eastAsia="Arial" w:hAnsi="Arial" w:cs="Arial"/>
          <w:sz w:val="24"/>
          <w:szCs w:val="24"/>
        </w:rPr>
        <w:t>i</w:t>
      </w:r>
      <w:r w:rsidRPr="00EF24A8">
        <w:rPr>
          <w:rFonts w:ascii="Arial" w:eastAsia="Arial" w:hAnsi="Arial" w:cs="Arial"/>
          <w:spacing w:val="-2"/>
          <w:sz w:val="24"/>
          <w:szCs w:val="24"/>
        </w:rPr>
        <w:t>g</w:t>
      </w:r>
      <w:r w:rsidRPr="00EF24A8">
        <w:rPr>
          <w:rFonts w:ascii="Arial" w:eastAsia="Arial" w:hAnsi="Arial" w:cs="Arial"/>
          <w:spacing w:val="1"/>
          <w:sz w:val="24"/>
          <w:szCs w:val="24"/>
        </w:rPr>
        <w:t>en</w:t>
      </w:r>
      <w:r w:rsidRPr="00EF24A8">
        <w:rPr>
          <w:rFonts w:ascii="Arial" w:eastAsia="Arial" w:hAnsi="Arial" w:cs="Arial"/>
          <w:sz w:val="24"/>
          <w:szCs w:val="24"/>
        </w:rPr>
        <w:t>cias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1"/>
          <w:sz w:val="24"/>
          <w:szCs w:val="24"/>
        </w:rPr>
        <w:t>ab</w:t>
      </w:r>
      <w:r w:rsidRPr="00EF24A8">
        <w:rPr>
          <w:rFonts w:ascii="Arial" w:eastAsia="Arial" w:hAnsi="Arial" w:cs="Arial"/>
          <w:sz w:val="24"/>
          <w:szCs w:val="24"/>
        </w:rPr>
        <w:t>s</w:t>
      </w:r>
      <w:r w:rsidRPr="00EF24A8">
        <w:rPr>
          <w:rFonts w:ascii="Arial" w:eastAsia="Arial" w:hAnsi="Arial" w:cs="Arial"/>
          <w:spacing w:val="1"/>
          <w:sz w:val="24"/>
          <w:szCs w:val="24"/>
        </w:rPr>
        <w:t>u</w:t>
      </w:r>
      <w:r w:rsidRPr="00EF24A8">
        <w:rPr>
          <w:rFonts w:ascii="Arial" w:eastAsia="Arial" w:hAnsi="Arial" w:cs="Arial"/>
          <w:sz w:val="24"/>
          <w:szCs w:val="24"/>
        </w:rPr>
        <w:t>rd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s e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in</w:t>
      </w:r>
      <w:r w:rsidRPr="00EF24A8">
        <w:rPr>
          <w:rFonts w:ascii="Arial" w:eastAsia="Arial" w:hAnsi="Arial" w:cs="Arial"/>
          <w:spacing w:val="1"/>
          <w:sz w:val="24"/>
          <w:szCs w:val="24"/>
        </w:rPr>
        <w:t>ne</w:t>
      </w:r>
      <w:r w:rsidRPr="00EF24A8">
        <w:rPr>
          <w:rFonts w:ascii="Arial" w:eastAsia="Arial" w:hAnsi="Arial" w:cs="Arial"/>
          <w:sz w:val="24"/>
          <w:szCs w:val="24"/>
        </w:rPr>
        <w:t>c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pacing w:val="-2"/>
          <w:sz w:val="24"/>
          <w:szCs w:val="24"/>
        </w:rPr>
        <w:t>s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r</w:t>
      </w:r>
      <w:r w:rsidRPr="00EF24A8">
        <w:rPr>
          <w:rFonts w:ascii="Arial" w:eastAsia="Arial" w:hAnsi="Arial" w:cs="Arial"/>
          <w:spacing w:val="-1"/>
          <w:sz w:val="24"/>
          <w:szCs w:val="24"/>
        </w:rPr>
        <w:t>i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s,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c</w:t>
      </w:r>
      <w:r w:rsidRPr="00EF24A8">
        <w:rPr>
          <w:rFonts w:ascii="Arial" w:eastAsia="Arial" w:hAnsi="Arial" w:cs="Arial"/>
          <w:spacing w:val="-1"/>
          <w:sz w:val="24"/>
          <w:szCs w:val="24"/>
        </w:rPr>
        <w:t>o</w:t>
      </w:r>
      <w:r w:rsidRPr="00EF24A8">
        <w:rPr>
          <w:rFonts w:ascii="Arial" w:eastAsia="Arial" w:hAnsi="Arial" w:cs="Arial"/>
          <w:spacing w:val="1"/>
          <w:sz w:val="24"/>
          <w:szCs w:val="24"/>
        </w:rPr>
        <w:t>b</w:t>
      </w:r>
      <w:r w:rsidRPr="00EF24A8">
        <w:rPr>
          <w:rFonts w:ascii="Arial" w:eastAsia="Arial" w:hAnsi="Arial" w:cs="Arial"/>
          <w:sz w:val="24"/>
          <w:szCs w:val="24"/>
        </w:rPr>
        <w:t>ros,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1"/>
          <w:sz w:val="24"/>
          <w:szCs w:val="24"/>
        </w:rPr>
        <w:t>d</w:t>
      </w:r>
      <w:r w:rsidRPr="00EF24A8">
        <w:rPr>
          <w:rFonts w:ascii="Arial" w:eastAsia="Arial" w:hAnsi="Arial" w:cs="Arial"/>
          <w:spacing w:val="-1"/>
          <w:sz w:val="24"/>
          <w:szCs w:val="24"/>
        </w:rPr>
        <w:t>e</w:t>
      </w:r>
      <w:r w:rsidRPr="00EF24A8">
        <w:rPr>
          <w:rFonts w:ascii="Arial" w:eastAsia="Arial" w:hAnsi="Arial" w:cs="Arial"/>
          <w:spacing w:val="1"/>
          <w:sz w:val="24"/>
          <w:szCs w:val="24"/>
        </w:rPr>
        <w:t>mo</w:t>
      </w:r>
      <w:r w:rsidRPr="00EF24A8">
        <w:rPr>
          <w:rFonts w:ascii="Arial" w:eastAsia="Arial" w:hAnsi="Arial" w:cs="Arial"/>
          <w:sz w:val="24"/>
          <w:szCs w:val="24"/>
        </w:rPr>
        <w:t>r</w:t>
      </w:r>
      <w:r w:rsidRPr="00EF24A8">
        <w:rPr>
          <w:rFonts w:ascii="Arial" w:eastAsia="Arial" w:hAnsi="Arial" w:cs="Arial"/>
          <w:spacing w:val="-2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s inj</w:t>
      </w:r>
      <w:r w:rsidRPr="00EF24A8">
        <w:rPr>
          <w:rFonts w:ascii="Arial" w:eastAsia="Arial" w:hAnsi="Arial" w:cs="Arial"/>
          <w:spacing w:val="1"/>
          <w:sz w:val="24"/>
          <w:szCs w:val="24"/>
        </w:rPr>
        <w:t>u</w:t>
      </w:r>
      <w:r w:rsidRPr="00EF24A8">
        <w:rPr>
          <w:rFonts w:ascii="Arial" w:eastAsia="Arial" w:hAnsi="Arial" w:cs="Arial"/>
          <w:sz w:val="24"/>
          <w:szCs w:val="24"/>
        </w:rPr>
        <w:t>st</w:t>
      </w:r>
      <w:r w:rsidRPr="00EF24A8">
        <w:rPr>
          <w:rFonts w:ascii="Arial" w:eastAsia="Arial" w:hAnsi="Arial" w:cs="Arial"/>
          <w:spacing w:val="-2"/>
          <w:sz w:val="24"/>
          <w:szCs w:val="24"/>
        </w:rPr>
        <w:t>i</w:t>
      </w:r>
      <w:r w:rsidRPr="00EF24A8">
        <w:rPr>
          <w:rFonts w:ascii="Arial" w:eastAsia="Arial" w:hAnsi="Arial" w:cs="Arial"/>
          <w:spacing w:val="3"/>
          <w:sz w:val="24"/>
          <w:szCs w:val="24"/>
        </w:rPr>
        <w:t>f</w:t>
      </w:r>
      <w:r w:rsidRPr="00EF24A8">
        <w:rPr>
          <w:rFonts w:ascii="Arial" w:eastAsia="Arial" w:hAnsi="Arial" w:cs="Arial"/>
          <w:sz w:val="24"/>
          <w:szCs w:val="24"/>
        </w:rPr>
        <w:t>ica</w:t>
      </w:r>
      <w:r w:rsidRPr="00EF24A8">
        <w:rPr>
          <w:rFonts w:ascii="Arial" w:eastAsia="Arial" w:hAnsi="Arial" w:cs="Arial"/>
          <w:spacing w:val="1"/>
          <w:sz w:val="24"/>
          <w:szCs w:val="24"/>
        </w:rPr>
        <w:t>da</w:t>
      </w:r>
      <w:r w:rsidRPr="00EF24A8">
        <w:rPr>
          <w:rFonts w:ascii="Arial" w:eastAsia="Arial" w:hAnsi="Arial" w:cs="Arial"/>
          <w:spacing w:val="-2"/>
          <w:sz w:val="24"/>
          <w:szCs w:val="24"/>
        </w:rPr>
        <w:t>s</w:t>
      </w:r>
      <w:r w:rsidRPr="00EF24A8">
        <w:rPr>
          <w:rFonts w:ascii="Arial" w:eastAsia="Arial" w:hAnsi="Arial" w:cs="Arial"/>
          <w:sz w:val="24"/>
          <w:szCs w:val="24"/>
        </w:rPr>
        <w:t>,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z w:val="24"/>
          <w:szCs w:val="24"/>
        </w:rPr>
        <w:t>tc</w:t>
      </w:r>
      <w:r w:rsidRPr="00EF24A8">
        <w:rPr>
          <w:rFonts w:ascii="Arial" w:eastAsia="Arial" w:hAnsi="Arial" w:cs="Arial"/>
          <w:spacing w:val="-1"/>
          <w:sz w:val="24"/>
          <w:szCs w:val="24"/>
        </w:rPr>
        <w:t>.</w:t>
      </w:r>
      <w:r w:rsidRPr="00EF24A8">
        <w:rPr>
          <w:rFonts w:ascii="Arial" w:eastAsia="Arial" w:hAnsi="Arial" w:cs="Arial"/>
          <w:sz w:val="24"/>
          <w:szCs w:val="24"/>
        </w:rPr>
        <w:t>,</w:t>
      </w:r>
      <w:r w:rsidRPr="00EF24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f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ct</w:t>
      </w:r>
      <w:r w:rsidRPr="00EF24A8">
        <w:rPr>
          <w:rFonts w:ascii="Arial" w:eastAsia="Arial" w:hAnsi="Arial" w:cs="Arial"/>
          <w:spacing w:val="1"/>
          <w:sz w:val="24"/>
          <w:szCs w:val="24"/>
        </w:rPr>
        <w:t>o</w:t>
      </w:r>
      <w:r w:rsidRPr="00EF24A8">
        <w:rPr>
          <w:rFonts w:ascii="Arial" w:eastAsia="Arial" w:hAnsi="Arial" w:cs="Arial"/>
          <w:sz w:val="24"/>
          <w:szCs w:val="24"/>
        </w:rPr>
        <w:t>res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-1"/>
          <w:sz w:val="24"/>
          <w:szCs w:val="24"/>
        </w:rPr>
        <w:t>q</w:t>
      </w:r>
      <w:r w:rsidRPr="00EF24A8">
        <w:rPr>
          <w:rFonts w:ascii="Arial" w:eastAsia="Arial" w:hAnsi="Arial" w:cs="Arial"/>
          <w:spacing w:val="1"/>
          <w:sz w:val="24"/>
          <w:szCs w:val="24"/>
        </w:rPr>
        <w:t>u</w:t>
      </w:r>
      <w:r w:rsidRPr="00EF24A8">
        <w:rPr>
          <w:rFonts w:ascii="Arial" w:eastAsia="Arial" w:hAnsi="Arial" w:cs="Arial"/>
          <w:sz w:val="24"/>
          <w:szCs w:val="24"/>
        </w:rPr>
        <w:t>e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-1"/>
          <w:sz w:val="24"/>
          <w:szCs w:val="24"/>
        </w:rPr>
        <w:t>p</w:t>
      </w:r>
      <w:r w:rsidRPr="00EF24A8">
        <w:rPr>
          <w:rFonts w:ascii="Arial" w:eastAsia="Arial" w:hAnsi="Arial" w:cs="Arial"/>
          <w:spacing w:val="1"/>
          <w:sz w:val="24"/>
          <w:szCs w:val="24"/>
        </w:rPr>
        <w:t>u</w:t>
      </w:r>
      <w:r w:rsidRPr="00EF24A8">
        <w:rPr>
          <w:rFonts w:ascii="Arial" w:eastAsia="Arial" w:hAnsi="Arial" w:cs="Arial"/>
          <w:spacing w:val="-1"/>
          <w:sz w:val="24"/>
          <w:szCs w:val="24"/>
        </w:rPr>
        <w:t>e</w:t>
      </w:r>
      <w:r w:rsidRPr="00EF24A8">
        <w:rPr>
          <w:rFonts w:ascii="Arial" w:eastAsia="Arial" w:hAnsi="Arial" w:cs="Arial"/>
          <w:spacing w:val="1"/>
          <w:sz w:val="24"/>
          <w:szCs w:val="24"/>
        </w:rPr>
        <w:t>de</w:t>
      </w:r>
      <w:r w:rsidRPr="00EF24A8">
        <w:rPr>
          <w:rFonts w:ascii="Arial" w:eastAsia="Arial" w:hAnsi="Arial" w:cs="Arial"/>
          <w:sz w:val="24"/>
          <w:szCs w:val="24"/>
        </w:rPr>
        <w:t>n</w:t>
      </w:r>
      <w:r w:rsidRPr="00EF24A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-1"/>
          <w:sz w:val="24"/>
          <w:szCs w:val="24"/>
        </w:rPr>
        <w:t>g</w:t>
      </w:r>
      <w:r w:rsidRPr="00EF24A8">
        <w:rPr>
          <w:rFonts w:ascii="Arial" w:eastAsia="Arial" w:hAnsi="Arial" w:cs="Arial"/>
          <w:spacing w:val="1"/>
          <w:sz w:val="24"/>
          <w:szCs w:val="24"/>
        </w:rPr>
        <w:t>ene</w:t>
      </w:r>
      <w:r w:rsidRPr="00EF24A8">
        <w:rPr>
          <w:rFonts w:ascii="Arial" w:eastAsia="Arial" w:hAnsi="Arial" w:cs="Arial"/>
          <w:sz w:val="24"/>
          <w:szCs w:val="24"/>
        </w:rPr>
        <w:t>rar</w:t>
      </w:r>
      <w:r w:rsidRPr="00EF24A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pacing w:val="1"/>
          <w:sz w:val="24"/>
          <w:szCs w:val="24"/>
        </w:rPr>
        <w:t>a</w:t>
      </w:r>
      <w:r w:rsidRPr="00EF24A8">
        <w:rPr>
          <w:rFonts w:ascii="Arial" w:eastAsia="Arial" w:hAnsi="Arial" w:cs="Arial"/>
          <w:sz w:val="24"/>
          <w:szCs w:val="24"/>
        </w:rPr>
        <w:t>ccio</w:t>
      </w:r>
      <w:r w:rsidRPr="00EF24A8">
        <w:rPr>
          <w:rFonts w:ascii="Arial" w:eastAsia="Arial" w:hAnsi="Arial" w:cs="Arial"/>
          <w:spacing w:val="1"/>
          <w:sz w:val="24"/>
          <w:szCs w:val="24"/>
        </w:rPr>
        <w:t>ne</w:t>
      </w:r>
      <w:r w:rsidRPr="00EF24A8">
        <w:rPr>
          <w:rFonts w:ascii="Arial" w:eastAsia="Arial" w:hAnsi="Arial" w:cs="Arial"/>
          <w:sz w:val="24"/>
          <w:szCs w:val="24"/>
        </w:rPr>
        <w:t xml:space="preserve">s </w:t>
      </w:r>
      <w:r w:rsidRPr="00EF24A8">
        <w:rPr>
          <w:rFonts w:ascii="Arial" w:eastAsia="Arial" w:hAnsi="Arial" w:cs="Arial"/>
          <w:spacing w:val="-2"/>
          <w:sz w:val="24"/>
          <w:szCs w:val="24"/>
        </w:rPr>
        <w:t>t</w:t>
      </w:r>
      <w:r w:rsidRPr="00EF24A8">
        <w:rPr>
          <w:rFonts w:ascii="Arial" w:eastAsia="Arial" w:hAnsi="Arial" w:cs="Arial"/>
          <w:spacing w:val="1"/>
          <w:sz w:val="24"/>
          <w:szCs w:val="24"/>
        </w:rPr>
        <w:t>end</w:t>
      </w:r>
      <w:r w:rsidRPr="00EF24A8">
        <w:rPr>
          <w:rFonts w:ascii="Arial" w:eastAsia="Arial" w:hAnsi="Arial" w:cs="Arial"/>
          <w:sz w:val="24"/>
          <w:szCs w:val="24"/>
        </w:rPr>
        <w:t>i</w:t>
      </w:r>
      <w:r w:rsidRPr="00EF24A8">
        <w:rPr>
          <w:rFonts w:ascii="Arial" w:eastAsia="Arial" w:hAnsi="Arial" w:cs="Arial"/>
          <w:spacing w:val="-2"/>
          <w:sz w:val="24"/>
          <w:szCs w:val="24"/>
        </w:rPr>
        <w:t>e</w:t>
      </w:r>
      <w:r w:rsidRPr="00EF24A8">
        <w:rPr>
          <w:rFonts w:ascii="Arial" w:eastAsia="Arial" w:hAnsi="Arial" w:cs="Arial"/>
          <w:spacing w:val="1"/>
          <w:sz w:val="24"/>
          <w:szCs w:val="24"/>
        </w:rPr>
        <w:t>n</w:t>
      </w:r>
      <w:r w:rsidRPr="00EF24A8">
        <w:rPr>
          <w:rFonts w:ascii="Arial" w:eastAsia="Arial" w:hAnsi="Arial" w:cs="Arial"/>
          <w:sz w:val="24"/>
          <w:szCs w:val="24"/>
        </w:rPr>
        <w:t>t</w:t>
      </w:r>
      <w:r w:rsidRPr="00EF24A8">
        <w:rPr>
          <w:rFonts w:ascii="Arial" w:eastAsia="Arial" w:hAnsi="Arial" w:cs="Arial"/>
          <w:spacing w:val="1"/>
          <w:sz w:val="24"/>
          <w:szCs w:val="24"/>
        </w:rPr>
        <w:t>e</w:t>
      </w:r>
      <w:r w:rsidRPr="00EF24A8">
        <w:rPr>
          <w:rFonts w:ascii="Arial" w:eastAsia="Arial" w:hAnsi="Arial" w:cs="Arial"/>
          <w:sz w:val="24"/>
          <w:szCs w:val="24"/>
        </w:rPr>
        <w:t>s a</w:t>
      </w:r>
      <w:r w:rsidRPr="00EF24A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EF24A8">
        <w:rPr>
          <w:rFonts w:ascii="Arial" w:eastAsia="Arial" w:hAnsi="Arial" w:cs="Arial"/>
          <w:sz w:val="24"/>
          <w:szCs w:val="24"/>
        </w:rPr>
        <w:t>la c</w:t>
      </w:r>
      <w:r w:rsidRPr="00EF24A8">
        <w:rPr>
          <w:rFonts w:ascii="Arial" w:eastAsia="Arial" w:hAnsi="Arial" w:cs="Arial"/>
          <w:spacing w:val="1"/>
          <w:sz w:val="24"/>
          <w:szCs w:val="24"/>
        </w:rPr>
        <w:t>o</w:t>
      </w:r>
      <w:r w:rsidRPr="00EF24A8">
        <w:rPr>
          <w:rFonts w:ascii="Arial" w:eastAsia="Arial" w:hAnsi="Arial" w:cs="Arial"/>
          <w:sz w:val="24"/>
          <w:szCs w:val="24"/>
        </w:rPr>
        <w:t>r</w:t>
      </w:r>
      <w:r w:rsidRPr="00EF24A8">
        <w:rPr>
          <w:rFonts w:ascii="Arial" w:eastAsia="Arial" w:hAnsi="Arial" w:cs="Arial"/>
          <w:spacing w:val="-1"/>
          <w:sz w:val="24"/>
          <w:szCs w:val="24"/>
        </w:rPr>
        <w:t>r</w:t>
      </w:r>
      <w:r w:rsidRPr="00EF24A8">
        <w:rPr>
          <w:rFonts w:ascii="Arial" w:eastAsia="Arial" w:hAnsi="Arial" w:cs="Arial"/>
          <w:spacing w:val="1"/>
          <w:sz w:val="24"/>
          <w:szCs w:val="24"/>
        </w:rPr>
        <w:t>up</w:t>
      </w:r>
      <w:r w:rsidRPr="00EF24A8">
        <w:rPr>
          <w:rFonts w:ascii="Arial" w:eastAsia="Arial" w:hAnsi="Arial" w:cs="Arial"/>
          <w:sz w:val="24"/>
          <w:szCs w:val="24"/>
        </w:rPr>
        <w:t>ció</w:t>
      </w:r>
      <w:r w:rsidRPr="00EF24A8">
        <w:rPr>
          <w:rFonts w:ascii="Arial" w:eastAsia="Arial" w:hAnsi="Arial" w:cs="Arial"/>
          <w:spacing w:val="1"/>
          <w:sz w:val="24"/>
          <w:szCs w:val="24"/>
        </w:rPr>
        <w:t>n</w:t>
      </w:r>
      <w:r w:rsidRPr="00EF24A8">
        <w:rPr>
          <w:rFonts w:ascii="Arial" w:eastAsia="Arial" w:hAnsi="Arial" w:cs="Arial"/>
          <w:sz w:val="24"/>
          <w:szCs w:val="24"/>
        </w:rPr>
        <w:t>.</w:t>
      </w:r>
    </w:p>
    <w:tbl>
      <w:tblPr>
        <w:tblW w:w="808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0"/>
        <w:gridCol w:w="2835"/>
        <w:gridCol w:w="1843"/>
        <w:gridCol w:w="1417"/>
      </w:tblGrid>
      <w:tr w:rsidR="00D4184D" w:rsidRPr="00AD6C97" w:rsidTr="001A3911">
        <w:trPr>
          <w:trHeight w:val="51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Programadas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 o Producto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</w:p>
        </w:tc>
      </w:tr>
      <w:tr w:rsidR="00D4184D" w:rsidRPr="00AD6C97" w:rsidTr="001A3911">
        <w:trPr>
          <w:trHeight w:val="17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FE7E86" w:rsidP="00FE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Documentación</w:t>
            </w:r>
            <w:r w:rsidR="00EF24A8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e implementación del Sistema de Gestión en Seguridad y Salud en el Trabajo</w:t>
            </w:r>
            <w:r w:rsidR="00D4184D" w:rsidRPr="00AD6C97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y con miras a mejorar trámites y procedimientos administrativos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2F4F47" w:rsidP="00FE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  <w:r w:rsidR="00D4184D" w:rsidRPr="00AD6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% Procesos, procedimientos, formatos y demás documentos del S.G.</w:t>
            </w:r>
            <w:r w:rsidR="00FE7E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en SST</w:t>
            </w:r>
            <w:r w:rsidR="00D4184D" w:rsidRPr="00AD6C9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actualizados, identificando reducción de trámites y procedimientos administrativos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FE7E86" w:rsidP="00FE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Gerente, Líder de procesos y encargado del SG SST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84D" w:rsidRPr="00AD6C97" w:rsidRDefault="002F4F47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3</w:t>
            </w:r>
            <w:r w:rsidR="00FE7E86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1 de Diciembre de 2018</w:t>
            </w:r>
          </w:p>
        </w:tc>
      </w:tr>
      <w:tr w:rsidR="001A3911" w:rsidRPr="00AD6C97" w:rsidTr="001A3911">
        <w:trPr>
          <w:trHeight w:val="17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11" w:rsidRDefault="00484433" w:rsidP="00FE7E8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Revisar</w:t>
            </w:r>
            <w:r w:rsidR="001A3911" w:rsidRPr="001A3911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 la información que está cargada en el SUIT para identificar si los trámites y otros procedimientos que se encuentran registrados siguen siendo vigentes para la entidad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11" w:rsidRDefault="00484433" w:rsidP="00FE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100% de la información cargada en el SUIT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11" w:rsidRDefault="00484433" w:rsidP="00FE7E8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911" w:rsidRDefault="00484433" w:rsidP="003D6FD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Marzo a Diciembre de 2018</w:t>
            </w:r>
          </w:p>
        </w:tc>
      </w:tr>
      <w:tr w:rsidR="00484433" w:rsidRPr="00AD6C97" w:rsidTr="001A3911">
        <w:trPr>
          <w:trHeight w:val="17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Pr="001A3911" w:rsidRDefault="00484433" w:rsidP="004844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484433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 xml:space="preserve">Revisar si la totalidad de los tramites y otros procedimientos administrativos identificados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s</w:t>
            </w:r>
            <w:r w:rsidRPr="00484433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e encuentran registrados en el SUIT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Default="00484433" w:rsidP="00FE7E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100% de los tramites y procedimientos identificados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Default="00484433" w:rsidP="00FE7E86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Default="00484433" w:rsidP="003D6FD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Marzo a Diciembre de 2018</w:t>
            </w:r>
          </w:p>
        </w:tc>
      </w:tr>
      <w:tr w:rsidR="00484433" w:rsidRPr="00AD6C97" w:rsidTr="001A3911">
        <w:trPr>
          <w:trHeight w:val="17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Pr="00484433" w:rsidRDefault="00484433" w:rsidP="004844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 w:rsidRPr="00484433"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Registrar los trámites y otros procedimientos administrativos en el Sistema Único de Información de Trámites (SUIT)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Default="00484433" w:rsidP="00484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100%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los tramites y procedimientos identificados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registrados en el SUIT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Default="00484433" w:rsidP="004844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3" w:rsidRDefault="00484433" w:rsidP="00484433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es-MX"/>
              </w:rPr>
              <w:t>Marzo a Diciembre de 2018</w:t>
            </w:r>
          </w:p>
        </w:tc>
      </w:tr>
    </w:tbl>
    <w:p w:rsidR="00D4184D" w:rsidRPr="00B93988" w:rsidRDefault="00D4184D" w:rsidP="00D4184D">
      <w:pPr>
        <w:spacing w:before="1"/>
        <w:ind w:right="760"/>
        <w:jc w:val="both"/>
        <w:rPr>
          <w:rFonts w:ascii="Arial" w:eastAsia="Arial" w:hAnsi="Arial" w:cs="Arial"/>
          <w:sz w:val="24"/>
          <w:szCs w:val="24"/>
        </w:rPr>
      </w:pPr>
    </w:p>
    <w:p w:rsidR="00D4184D" w:rsidRPr="00B93988" w:rsidRDefault="00D4184D" w:rsidP="00D4184D">
      <w:pPr>
        <w:spacing w:before="1"/>
        <w:ind w:right="7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49925" cy="2388870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4D" w:rsidRPr="00B93988" w:rsidRDefault="00D4184D" w:rsidP="00D4184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pStyle w:val="Encabezado"/>
        <w:tabs>
          <w:tab w:val="right" w:pos="9000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pStyle w:val="Encabezado"/>
        <w:numPr>
          <w:ilvl w:val="1"/>
          <w:numId w:val="1"/>
        </w:numPr>
        <w:tabs>
          <w:tab w:val="clear" w:pos="4419"/>
          <w:tab w:val="center" w:pos="709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5" w:name="_Toc443474212"/>
      <w:r w:rsidRPr="00B93988">
        <w:rPr>
          <w:rFonts w:ascii="Arial" w:hAnsi="Arial" w:cs="Arial"/>
          <w:b/>
          <w:sz w:val="24"/>
          <w:szCs w:val="24"/>
        </w:rPr>
        <w:t>TERCER COMPONENTE: RENDICION DE CUENTAS</w:t>
      </w:r>
      <w:bookmarkEnd w:id="15"/>
    </w:p>
    <w:p w:rsidR="00D4184D" w:rsidRPr="00B93988" w:rsidRDefault="00D4184D" w:rsidP="00D418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84D" w:rsidRDefault="00D4184D" w:rsidP="002F4F47">
      <w:pPr>
        <w:autoSpaceDE w:val="0"/>
        <w:autoSpaceDN w:val="0"/>
        <w:adjustRightInd w:val="0"/>
        <w:spacing w:after="0"/>
        <w:ind w:right="-425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 xml:space="preserve">La Rendición de Cuentas es un mecanismo donde se crea un espacio de </w:t>
      </w:r>
      <w:r w:rsidRPr="00B93988">
        <w:rPr>
          <w:rFonts w:ascii="Arial" w:hAnsi="Arial" w:cs="Arial"/>
          <w:b/>
          <w:sz w:val="24"/>
          <w:szCs w:val="24"/>
        </w:rPr>
        <w:t>COMUNICACIÓN</w:t>
      </w:r>
      <w:r w:rsidRPr="00B93988">
        <w:rPr>
          <w:rFonts w:ascii="Arial" w:hAnsi="Arial" w:cs="Arial"/>
          <w:sz w:val="24"/>
          <w:szCs w:val="24"/>
        </w:rPr>
        <w:t xml:space="preserve"> entre los servidores públicos y la ciudadanía para generar confianza y transparencia entre las partes, manteniendo así a la población informada de la gestión adelantada por el Instituto deportivo y recreativo de Fusagasugá, a través de diferentes espacios y mecanismos de comunicación, en pro de garantizar el ejercicio y su control social. Por tal razón el </w:t>
      </w:r>
      <w:proofErr w:type="spellStart"/>
      <w:r w:rsidRPr="00B93988">
        <w:rPr>
          <w:rFonts w:ascii="Arial" w:hAnsi="Arial" w:cs="Arial"/>
          <w:sz w:val="24"/>
          <w:szCs w:val="24"/>
        </w:rPr>
        <w:t>Iderf</w:t>
      </w:r>
      <w:proofErr w:type="spellEnd"/>
      <w:r w:rsidRPr="00B93988">
        <w:rPr>
          <w:rFonts w:ascii="Arial" w:hAnsi="Arial" w:cs="Arial"/>
          <w:sz w:val="24"/>
          <w:szCs w:val="24"/>
        </w:rPr>
        <w:t xml:space="preserve"> de Fusagasugá está comprometido responsablemente en cumplimiento del proceso de rendición de cuentas y la normatividad legal vigente del estado Colombiano, para dar las respuestas oportunas y ágiles de las peticiones sobre los asuntos administrativos y de gobierno que solicite la comunidad con información estructurada, clara, transparente, confiable, oportuna y suficiente.</w:t>
      </w:r>
    </w:p>
    <w:p w:rsidR="00520A0C" w:rsidRDefault="00520A0C" w:rsidP="002F4F47">
      <w:pPr>
        <w:autoSpaceDE w:val="0"/>
        <w:autoSpaceDN w:val="0"/>
        <w:adjustRightInd w:val="0"/>
        <w:spacing w:after="0"/>
        <w:ind w:right="-425"/>
        <w:jc w:val="both"/>
        <w:rPr>
          <w:rFonts w:ascii="Arial" w:hAnsi="Arial" w:cs="Arial"/>
          <w:sz w:val="24"/>
          <w:szCs w:val="24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2835"/>
        <w:gridCol w:w="1843"/>
        <w:gridCol w:w="1701"/>
      </w:tblGrid>
      <w:tr w:rsidR="00D4184D" w:rsidRPr="00AD6C97" w:rsidTr="00520A0C">
        <w:trPr>
          <w:trHeight w:val="510"/>
          <w:jc w:val="center"/>
        </w:trPr>
        <w:tc>
          <w:tcPr>
            <w:tcW w:w="2624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Actividades Programadas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Meta o Producto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Responsables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184D" w:rsidRPr="000B1136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Programa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Elaborar y aprobar cronograma de actividades para realizar la Rendición de Cuentas Vigencia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Cronograma de Actividades de Rendición de Cuentas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Febrero de 2018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Solicitar Informes de Gestión por procesos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Solicitar Informes de Gestión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Marzo de 2018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Recibir Informes de Gestión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Recibir Informes de Gestión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Marzo de 2018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Revisar y ajustar la información presentada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Informes de Gestión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revisados y ajustados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Responsables de Procesos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Abril de 2018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Elaborar Informe de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Informe de Rendición de Cuentas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Abril de 2018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Revisar, ajustar y aprobar Informe de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Informe de Rendición de Cuentas revisado y aprobado</w:t>
            </w:r>
          </w:p>
        </w:tc>
        <w:tc>
          <w:tcPr>
            <w:tcW w:w="1843" w:type="dxa"/>
            <w:shd w:val="clear" w:color="auto" w:fill="auto"/>
          </w:tcPr>
          <w:p w:rsidR="00D4184D" w:rsidRPr="000B1136" w:rsidRDefault="007A7333" w:rsidP="007A7333">
            <w:pPr>
              <w:spacing w:after="0" w:line="240" w:lineRule="auto"/>
              <w:rPr>
                <w:sz w:val="16"/>
                <w:szCs w:val="16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Gerente, Secretaria General y Lideres de Proceso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Mayo de 2018</w:t>
            </w:r>
          </w:p>
        </w:tc>
      </w:tr>
      <w:tr w:rsidR="00D4184D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D4184D" w:rsidRPr="000B1136" w:rsidRDefault="007A7333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 la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4184D" w:rsidRPr="000B1136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Rendición de Cuentas Efectuada</w:t>
            </w:r>
          </w:p>
        </w:tc>
        <w:tc>
          <w:tcPr>
            <w:tcW w:w="1843" w:type="dxa"/>
            <w:shd w:val="clear" w:color="auto" w:fill="auto"/>
          </w:tcPr>
          <w:p w:rsidR="00D4184D" w:rsidRPr="000B1136" w:rsidRDefault="00D4184D" w:rsidP="003D6FD2">
            <w:pPr>
              <w:rPr>
                <w:sz w:val="16"/>
                <w:szCs w:val="16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D4184D" w:rsidRPr="000B1136" w:rsidRDefault="00570296" w:rsidP="003D6FD2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2018</w:t>
            </w:r>
          </w:p>
        </w:tc>
      </w:tr>
      <w:tr w:rsidR="001A0EA3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A0EA3" w:rsidRPr="007A7333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Realizar la Rendición de Cuentas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EA3" w:rsidRPr="000B1136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Informar</w:t>
            </w:r>
            <w:r w:rsidRPr="001A0EA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los</w:t>
            </w:r>
            <w:r w:rsidRPr="001A0EA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usuarios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del IDERF</w:t>
            </w:r>
            <w:r w:rsidRPr="001A0EA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sobre la Ley de Transparencia y acceso a la información, Ley 1712 de 2014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 xml:space="preserve"> durante la rendición de cuentas</w:t>
            </w:r>
          </w:p>
        </w:tc>
        <w:tc>
          <w:tcPr>
            <w:tcW w:w="1843" w:type="dxa"/>
            <w:shd w:val="clear" w:color="auto" w:fill="auto"/>
          </w:tcPr>
          <w:p w:rsidR="001A0EA3" w:rsidRPr="000B1136" w:rsidRDefault="001A0EA3" w:rsidP="001A0EA3">
            <w:pPr>
              <w:rPr>
                <w:sz w:val="16"/>
                <w:szCs w:val="16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Gerente del IDERF</w:t>
            </w:r>
          </w:p>
        </w:tc>
        <w:tc>
          <w:tcPr>
            <w:tcW w:w="1701" w:type="dxa"/>
            <w:shd w:val="clear" w:color="auto" w:fill="auto"/>
          </w:tcPr>
          <w:p w:rsidR="001A0EA3" w:rsidRPr="000B1136" w:rsidRDefault="001A0EA3" w:rsidP="001A0EA3">
            <w:pPr>
              <w:rPr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2018</w:t>
            </w:r>
          </w:p>
        </w:tc>
      </w:tr>
      <w:tr w:rsidR="001A0EA3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A0EA3" w:rsidRPr="000B1136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Evaluación de la Rendición de Cuentas Anual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EA3" w:rsidRPr="000B1136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B1136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Evaluación realizada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EA3" w:rsidRPr="000B1136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Control Interno o quien haga sus veces</w:t>
            </w:r>
          </w:p>
        </w:tc>
        <w:tc>
          <w:tcPr>
            <w:tcW w:w="1701" w:type="dxa"/>
            <w:shd w:val="clear" w:color="auto" w:fill="auto"/>
          </w:tcPr>
          <w:p w:rsidR="001A0EA3" w:rsidRDefault="001A0EA3" w:rsidP="001A0EA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2018</w:t>
            </w:r>
          </w:p>
        </w:tc>
      </w:tr>
      <w:tr w:rsidR="001A0EA3" w:rsidRPr="00AD6C97" w:rsidTr="00520A0C">
        <w:trPr>
          <w:trHeight w:val="593"/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1A0EA3" w:rsidRPr="007A7333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Publicación de la evaluación en la página web.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A0EA3" w:rsidRPr="000B1136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Evaluación Publicada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0EA3" w:rsidRPr="000B1136" w:rsidRDefault="001A0EA3" w:rsidP="001A0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7A7333"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Secretaria General</w:t>
            </w:r>
          </w:p>
        </w:tc>
        <w:tc>
          <w:tcPr>
            <w:tcW w:w="1701" w:type="dxa"/>
            <w:shd w:val="clear" w:color="auto" w:fill="auto"/>
          </w:tcPr>
          <w:p w:rsidR="001A0EA3" w:rsidRDefault="001A0EA3" w:rsidP="001A0EA3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MX" w:eastAsia="es-MX"/>
              </w:rPr>
              <w:t>Junio de 2018</w:t>
            </w:r>
          </w:p>
        </w:tc>
      </w:tr>
    </w:tbl>
    <w:p w:rsidR="007A7333" w:rsidRDefault="007A7333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6" w:name="_Toc443474213"/>
    </w:p>
    <w:p w:rsidR="007A7333" w:rsidRDefault="007A7333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</w:p>
    <w:p w:rsidR="007A7333" w:rsidRDefault="00D4184D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7.4 </w:t>
      </w:r>
      <w:r w:rsidRPr="00B93988">
        <w:rPr>
          <w:rFonts w:ascii="Arial" w:hAnsi="Arial" w:cs="Arial"/>
          <w:b/>
          <w:sz w:val="24"/>
          <w:szCs w:val="24"/>
        </w:rPr>
        <w:t>CUARTO COMPONENTE: MECANISMOS PARA MEJORAR LA ATENCION AL CIUDADANO.</w:t>
      </w:r>
      <w:bookmarkEnd w:id="16"/>
    </w:p>
    <w:p w:rsidR="007A7333" w:rsidRPr="007A7333" w:rsidRDefault="007A7333" w:rsidP="007A7333">
      <w:pPr>
        <w:pStyle w:val="Encabezado"/>
        <w:tabs>
          <w:tab w:val="clear" w:pos="4419"/>
          <w:tab w:val="center" w:pos="851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520A0C">
      <w:pPr>
        <w:spacing w:before="1"/>
        <w:ind w:right="1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Este componente busca mejorar la calidad y accesibilidad de los trámites y servicio de la  administración  pública  y  satisfacer  las  necesidades  de  la ciudadanía.</w:t>
      </w:r>
    </w:p>
    <w:p w:rsidR="00570296" w:rsidRPr="00B93988" w:rsidRDefault="00D4184D" w:rsidP="00520A0C">
      <w:pPr>
        <w:tabs>
          <w:tab w:val="left" w:pos="8505"/>
        </w:tabs>
        <w:spacing w:before="1"/>
        <w:ind w:right="-141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Para garantizar la participación ciudadana en forma real y efectiva, se fortalecerá y mejorará los siguientes mecanismos: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418"/>
      </w:tblGrid>
      <w:tr w:rsidR="00D4184D" w:rsidRPr="00B93988" w:rsidTr="00520A0C">
        <w:tc>
          <w:tcPr>
            <w:tcW w:w="1384" w:type="dxa"/>
          </w:tcPr>
          <w:p w:rsidR="00D4184D" w:rsidRPr="00B230D4" w:rsidRDefault="00D4184D" w:rsidP="00570296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Mecanismo</w:t>
            </w:r>
          </w:p>
        </w:tc>
        <w:tc>
          <w:tcPr>
            <w:tcW w:w="3969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a Desarrollar</w:t>
            </w:r>
          </w:p>
        </w:tc>
        <w:tc>
          <w:tcPr>
            <w:tcW w:w="1701" w:type="dxa"/>
            <w:vAlign w:val="center"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418" w:type="dxa"/>
            <w:vAlign w:val="center"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  <w:r w:rsidR="007A733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da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Página Web</w:t>
            </w:r>
          </w:p>
        </w:tc>
        <w:tc>
          <w:tcPr>
            <w:tcW w:w="3969" w:type="dxa"/>
          </w:tcPr>
          <w:p w:rsidR="00D4184D" w:rsidRPr="00B230D4" w:rsidRDefault="00016545" w:rsidP="00016545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Implementar</w:t>
            </w:r>
            <w:r w:rsid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la </w:t>
            </w:r>
            <w:r w:rsidR="001A3911" w:rsidRP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Ley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1712 de 2014 </w:t>
            </w:r>
            <w:r w:rsidR="001A3911" w:rsidRP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de transparencia y acceso a la</w:t>
            </w:r>
            <w:r w:rsid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información pública en la</w:t>
            </w:r>
            <w:r w:rsidR="00D4184D"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Página Web </w:t>
            </w:r>
            <w:hyperlink r:id="rId13" w:history="1">
              <w:r w:rsidR="00D4184D" w:rsidRPr="00087B21">
                <w:rPr>
                  <w:rFonts w:ascii="Arial" w:eastAsia="Arial" w:hAnsi="Arial" w:cs="Arial"/>
                  <w:bCs/>
                  <w:color w:val="000000"/>
                  <w:sz w:val="20"/>
                  <w:szCs w:val="20"/>
                  <w:lang w:eastAsia="es-MX"/>
                </w:rPr>
                <w:t>http://www.iderffusagasuga.gov.co</w:t>
              </w:r>
            </w:hyperlink>
            <w:r w:rsidR="00D4184D"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la cual contará con actualizaciones permanentes sobre la información relacionada al Instituto</w:t>
            </w:r>
            <w:r w:rsidR="007A733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1" w:type="dxa"/>
          </w:tcPr>
          <w:p w:rsidR="00D4184D" w:rsidRPr="00B230D4" w:rsidRDefault="00D4184D" w:rsidP="001A3911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</w:t>
            </w:r>
            <w:r w:rsidR="001A391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erente del IDERF,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Contratista</w:t>
            </w:r>
            <w:r w:rsidR="001A391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 y </w:t>
            </w:r>
            <w:r w:rsidR="001A391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supervisor del contrato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418" w:type="dxa"/>
          </w:tcPr>
          <w:p w:rsidR="00D4184D" w:rsidRPr="00B230D4" w:rsidRDefault="007A7333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</w:t>
            </w:r>
            <w:r w:rsidR="001A391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ebrero a Diciembre de 2018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471D03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71D0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Página del SECOP</w:t>
            </w:r>
          </w:p>
        </w:tc>
        <w:tc>
          <w:tcPr>
            <w:tcW w:w="3969" w:type="dxa"/>
          </w:tcPr>
          <w:p w:rsidR="00D4184D" w:rsidRPr="00471D03" w:rsidRDefault="00D4184D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71D0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publicar en el SECOP todos los procesos de contratación que surgen de acuerdo a las necesidades del instituto en las  diferentes modalidades en los estados de convocado, celebrado y liquidado www.contratos.gov.co </w:t>
            </w:r>
          </w:p>
        </w:tc>
        <w:tc>
          <w:tcPr>
            <w:tcW w:w="1701" w:type="dxa"/>
          </w:tcPr>
          <w:p w:rsidR="00D4184D" w:rsidRPr="00471D03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71D03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Secretaria General</w:t>
            </w:r>
          </w:p>
        </w:tc>
        <w:tc>
          <w:tcPr>
            <w:tcW w:w="1418" w:type="dxa"/>
          </w:tcPr>
          <w:p w:rsidR="00D4184D" w:rsidRPr="00471D03" w:rsidRDefault="007A7333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Enero a Diciembre de 20</w:t>
            </w:r>
            <w:r w:rsidR="001A391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18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Acciones de Tutela</w:t>
            </w:r>
          </w:p>
        </w:tc>
        <w:tc>
          <w:tcPr>
            <w:tcW w:w="3969" w:type="dxa"/>
          </w:tcPr>
          <w:p w:rsidR="00D4184D" w:rsidRPr="00B230D4" w:rsidRDefault="00D4184D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Permitir a los ciudadanos reclamar el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reconocimiento de sus derechos y responder en los tiempos establecidos.</w:t>
            </w:r>
          </w:p>
        </w:tc>
        <w:tc>
          <w:tcPr>
            <w:tcW w:w="1701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Gerente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y Asesor Jurídico</w:t>
            </w:r>
          </w:p>
        </w:tc>
        <w:tc>
          <w:tcPr>
            <w:tcW w:w="1418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Cada vez que se presente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Derechos de Petición</w:t>
            </w:r>
          </w:p>
        </w:tc>
        <w:tc>
          <w:tcPr>
            <w:tcW w:w="3969" w:type="dxa"/>
          </w:tcPr>
          <w:p w:rsidR="00D4184D" w:rsidRPr="00B230D4" w:rsidRDefault="00D4184D" w:rsidP="003D6FD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Permitir al ciudadano reclamar sobre alguna inconsistencia en un procedimiento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por el cual se ve afectado y responder en los tiempos establecidos.</w:t>
            </w:r>
          </w:p>
        </w:tc>
        <w:tc>
          <w:tcPr>
            <w:tcW w:w="1701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Gerente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y Asesor Jurídico</w:t>
            </w:r>
          </w:p>
        </w:tc>
        <w:tc>
          <w:tcPr>
            <w:tcW w:w="1418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Cada vez que se presente</w:t>
            </w:r>
          </w:p>
        </w:tc>
      </w:tr>
      <w:tr w:rsidR="00D4184D" w:rsidRPr="00B93988" w:rsidTr="00520A0C"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lastRenderedPageBreak/>
              <w:t>Procedimiento de PQRS</w:t>
            </w:r>
          </w:p>
        </w:tc>
        <w:tc>
          <w:tcPr>
            <w:tcW w:w="3969" w:type="dxa"/>
          </w:tcPr>
          <w:p w:rsidR="00D4184D" w:rsidRDefault="007A7333" w:rsidP="007A733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Dar cumplimiento al</w:t>
            </w:r>
            <w:r w:rsid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procedimiento de PQRS.</w:t>
            </w:r>
          </w:p>
          <w:p w:rsidR="001A3911" w:rsidRPr="00B230D4" w:rsidRDefault="001A3911" w:rsidP="007A7333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En la página web crear el link de acuerdo a la Ley 1712 de 2014 para que los usuarios puedan acceder por la web a instaurar una PQRS.</w:t>
            </w:r>
          </w:p>
        </w:tc>
        <w:tc>
          <w:tcPr>
            <w:tcW w:w="1701" w:type="dxa"/>
          </w:tcPr>
          <w:p w:rsidR="00D4184D" w:rsidRDefault="00420C82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Secretaria Asistencial</w:t>
            </w:r>
            <w:r w:rsid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, </w:t>
            </w:r>
            <w:r w:rsidR="001A3911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Contratista  y supervisor del contrato</w:t>
            </w:r>
          </w:p>
        </w:tc>
        <w:tc>
          <w:tcPr>
            <w:tcW w:w="1418" w:type="dxa"/>
          </w:tcPr>
          <w:p w:rsidR="00420C82" w:rsidRDefault="001A3911" w:rsidP="00420C8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  <w:tr w:rsidR="00D4184D" w:rsidRPr="00B93988" w:rsidTr="00520A0C">
        <w:trPr>
          <w:trHeight w:val="801"/>
        </w:trPr>
        <w:tc>
          <w:tcPr>
            <w:tcW w:w="1384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Buzón de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Peticiones, quejas, reclamos y sugerencias</w:t>
            </w:r>
          </w:p>
        </w:tc>
        <w:tc>
          <w:tcPr>
            <w:tcW w:w="3969" w:type="dxa"/>
          </w:tcPr>
          <w:p w:rsidR="00D4184D" w:rsidRPr="00B230D4" w:rsidRDefault="00D4184D" w:rsidP="00420C82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Se ubicara en lugar visible el buzón de sugerencias y se abrirá cada </w:t>
            </w:r>
            <w:r w:rsid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mes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en presencia de la Secretaria General y la Secretaria Asistencial del Instituto, y se traslada al responsable quien dará respues</w:t>
            </w:r>
            <w:r w:rsid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ta en los términos establecidos, se dejara acta de dicha actividad.</w:t>
            </w:r>
          </w:p>
        </w:tc>
        <w:tc>
          <w:tcPr>
            <w:tcW w:w="1701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Secretaria General y Secretaria Asistencial</w:t>
            </w:r>
          </w:p>
        </w:tc>
        <w:tc>
          <w:tcPr>
            <w:tcW w:w="1418" w:type="dxa"/>
          </w:tcPr>
          <w:p w:rsidR="00D4184D" w:rsidRPr="00B230D4" w:rsidRDefault="00D4184D" w:rsidP="003D6FD2">
            <w:pPr>
              <w:spacing w:after="0" w:line="240" w:lineRule="auto"/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Mensual</w:t>
            </w:r>
          </w:p>
        </w:tc>
      </w:tr>
    </w:tbl>
    <w:p w:rsidR="00D4184D" w:rsidRPr="00B93988" w:rsidRDefault="00D4184D" w:rsidP="00D4184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D4184D">
      <w:pPr>
        <w:pStyle w:val="Prrafodelista"/>
        <w:spacing w:after="20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El IDERF atenderá todas las solicitudes a través de los medios tecnológicos y físicos con que cuenta para que la comunidad solicite, participe y conozca la gestión del mismo buscando propender por la Transparencia de los trámites administrativos a cargo de los funcionarios de la entidad.</w:t>
      </w:r>
    </w:p>
    <w:p w:rsidR="00D4184D" w:rsidRPr="00B93988" w:rsidRDefault="00D4184D" w:rsidP="00D4184D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</w:p>
    <w:p w:rsidR="00D4184D" w:rsidRPr="00B93988" w:rsidRDefault="00420C82" w:rsidP="007F2167">
      <w:pPr>
        <w:pStyle w:val="Encabezado"/>
        <w:numPr>
          <w:ilvl w:val="1"/>
          <w:numId w:val="6"/>
        </w:numPr>
        <w:tabs>
          <w:tab w:val="clear" w:pos="4419"/>
          <w:tab w:val="clear" w:pos="8838"/>
          <w:tab w:val="right" w:pos="0"/>
          <w:tab w:val="right" w:pos="9000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7" w:name="_Toc443474214"/>
      <w:r>
        <w:rPr>
          <w:rFonts w:ascii="Arial" w:hAnsi="Arial" w:cs="Arial"/>
          <w:b/>
          <w:sz w:val="24"/>
          <w:szCs w:val="24"/>
        </w:rPr>
        <w:t xml:space="preserve"> Q</w:t>
      </w:r>
      <w:r w:rsidR="00D4184D" w:rsidRPr="00B93988">
        <w:rPr>
          <w:rFonts w:ascii="Arial" w:hAnsi="Arial" w:cs="Arial"/>
          <w:b/>
          <w:sz w:val="24"/>
          <w:szCs w:val="24"/>
        </w:rPr>
        <w:t>UINTO</w:t>
      </w:r>
      <w:r>
        <w:rPr>
          <w:rFonts w:ascii="Arial" w:hAnsi="Arial" w:cs="Arial"/>
          <w:b/>
          <w:sz w:val="24"/>
          <w:szCs w:val="24"/>
        </w:rPr>
        <w:t xml:space="preserve"> COMPONENTE: MECANISMOS PARA LA </w:t>
      </w:r>
      <w:r w:rsidR="00D4184D" w:rsidRPr="00B93988">
        <w:rPr>
          <w:rFonts w:ascii="Arial" w:hAnsi="Arial" w:cs="Arial"/>
          <w:b/>
          <w:sz w:val="24"/>
          <w:szCs w:val="24"/>
        </w:rPr>
        <w:t>TRANSPARENCIA Y ACCESO A LA INFORMACIÓN.</w:t>
      </w:r>
      <w:bookmarkEnd w:id="17"/>
    </w:p>
    <w:p w:rsidR="00D4184D" w:rsidRPr="00B93988" w:rsidRDefault="00D4184D" w:rsidP="00D4184D">
      <w:pPr>
        <w:pStyle w:val="Encabezado"/>
        <w:tabs>
          <w:tab w:val="right" w:pos="90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4184D" w:rsidRDefault="00D4184D" w:rsidP="00520A0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>Este componente está a cargo de la Secretaría de Transparencia como entidad líder del diseño, promoción e implementación de la Política de Acceso a la Información Pública, en coordinación con el Ministerio de Tecnología de la Información y Comunicaciones, Función Pública, el DNP, el Archivo General de la Nación y el Departamento Administrativo Naci</w:t>
      </w:r>
      <w:r>
        <w:rPr>
          <w:rFonts w:ascii="Arial" w:hAnsi="Arial" w:cs="Arial"/>
          <w:sz w:val="24"/>
          <w:szCs w:val="24"/>
        </w:rPr>
        <w:t>onal de Estadística (DANE).</w:t>
      </w:r>
      <w:r w:rsidRPr="00B93988">
        <w:rPr>
          <w:rFonts w:ascii="Arial" w:hAnsi="Arial" w:cs="Arial"/>
          <w:sz w:val="24"/>
          <w:szCs w:val="24"/>
        </w:rPr>
        <w:t xml:space="preserve"> El componente se enmarca en las acciones para la implementación de la Ley de Transparencia y Acceso a Información Pública Nacional 1712 de 2014 y los lineamientos del primer objetivo del CONPES 167 de 2013 “Estrategia para el mejoramiento del acceso y la calidad de la información pública”.</w:t>
      </w: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652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8"/>
        <w:gridCol w:w="2268"/>
        <w:gridCol w:w="1716"/>
        <w:gridCol w:w="1470"/>
      </w:tblGrid>
      <w:tr w:rsidR="00D4184D" w:rsidRPr="00AD6C97" w:rsidTr="00016545">
        <w:trPr>
          <w:trHeight w:val="510"/>
        </w:trPr>
        <w:tc>
          <w:tcPr>
            <w:tcW w:w="3198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Programadas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 o Producto</w:t>
            </w:r>
          </w:p>
        </w:tc>
        <w:tc>
          <w:tcPr>
            <w:tcW w:w="1716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</w:p>
        </w:tc>
      </w:tr>
      <w:tr w:rsidR="00D4184D" w:rsidRPr="00AD6C97" w:rsidTr="00016545">
        <w:trPr>
          <w:trHeight w:val="593"/>
        </w:trPr>
        <w:tc>
          <w:tcPr>
            <w:tcW w:w="3198" w:type="dxa"/>
            <w:shd w:val="clear" w:color="auto" w:fill="auto"/>
            <w:vAlign w:val="center"/>
          </w:tcPr>
          <w:p w:rsidR="00D4184D" w:rsidRPr="00AD6C97" w:rsidRDefault="00016545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Implementar la </w:t>
            </w:r>
            <w:r w:rsidRP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Ley 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1712 de 2014 </w:t>
            </w:r>
            <w:r w:rsidRPr="001A3911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de transparencia y acceso a la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información pública en la</w:t>
            </w:r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Página Web </w:t>
            </w:r>
            <w:hyperlink r:id="rId14" w:history="1">
              <w:r w:rsidRPr="00087B21">
                <w:rPr>
                  <w:rFonts w:ascii="Arial" w:eastAsia="Arial" w:hAnsi="Arial" w:cs="Arial"/>
                  <w:bCs/>
                  <w:color w:val="000000"/>
                  <w:sz w:val="20"/>
                  <w:szCs w:val="20"/>
                  <w:lang w:eastAsia="es-MX"/>
                </w:rPr>
                <w:t>http://www.iderffusagasuga.gov.co</w:t>
              </w:r>
            </w:hyperlink>
            <w:r w:rsidRPr="00B230D4"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la cual contará con actualizaciones permanentes sobre la información relacionada al Instituto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84D" w:rsidRPr="00AD6C97" w:rsidRDefault="00016545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Publicar</w:t>
            </w:r>
            <w:r w:rsidR="00D4184D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la página web la información necesaria y que determine la Ley 1712 de 2014.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4184D" w:rsidRPr="00AD6C97" w:rsidRDefault="00016545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Gerente del IDERF, Contratista  y supervisor del contrato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4184D" w:rsidRPr="00AD6C97" w:rsidRDefault="00016545" w:rsidP="0062722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  <w:tr w:rsidR="00016545" w:rsidRPr="00AD6C97" w:rsidTr="00016545">
        <w:trPr>
          <w:trHeight w:val="593"/>
        </w:trPr>
        <w:tc>
          <w:tcPr>
            <w:tcW w:w="3198" w:type="dxa"/>
            <w:shd w:val="clear" w:color="auto" w:fill="auto"/>
            <w:vAlign w:val="center"/>
          </w:tcPr>
          <w:p w:rsidR="00016545" w:rsidRDefault="00016545" w:rsidP="00016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>Documentar</w:t>
            </w:r>
            <w:r w:rsidRPr="0001654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su página Web con formatos para la recepción de peticiones, quejas, reclamos y denuncias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16545" w:rsidRDefault="001A0EA3" w:rsidP="00016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Publicar</w:t>
            </w:r>
            <w:r w:rsidR="0001654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los </w:t>
            </w:r>
            <w:r w:rsidR="00016545" w:rsidRPr="0001654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formatos para la recepción de peticiones, quejas, reclamos y denuncias</w:t>
            </w:r>
            <w:r w:rsidR="0001654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la página web del IDERF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16545" w:rsidRPr="00AD6C97" w:rsidRDefault="00016545" w:rsidP="00016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Gerente del IDERF, Contratista  y supervisor del contrato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16545" w:rsidRPr="00AD6C97" w:rsidRDefault="00016545" w:rsidP="000165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  <w:tr w:rsidR="001A0EA3" w:rsidRPr="00AD6C97" w:rsidTr="00016545">
        <w:trPr>
          <w:trHeight w:val="593"/>
        </w:trPr>
        <w:tc>
          <w:tcPr>
            <w:tcW w:w="3198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Identificar en la página</w:t>
            </w:r>
            <w:r w:rsidRPr="0001654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web oficial de la Entidad una sección identificada con el nombre de "Transparencia y Acceso a la Información Pública"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Publicar en la página web sección con el nombre de </w:t>
            </w:r>
            <w:r w:rsidRPr="0001654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Transparencia y Acceso a la Información Pública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0EA3" w:rsidRPr="00AD6C97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Gerente del IDERF, Contratista  y supervisor del contrato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A0EA3" w:rsidRPr="00AD6C97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  <w:tr w:rsidR="001A0EA3" w:rsidRPr="00AD6C97" w:rsidTr="00016545">
        <w:trPr>
          <w:trHeight w:val="593"/>
        </w:trPr>
        <w:tc>
          <w:tcPr>
            <w:tcW w:w="3198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Capacitar </w:t>
            </w:r>
            <w:r w:rsidRPr="001A0E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los</w:t>
            </w:r>
            <w:r w:rsidRPr="001A0E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funcionarios respecto de la Ley de Transparencia y acceso a la información, Ley 1712 de 2014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Capacitar al total de los funcionarios de la entidad en la Ley 1712 DE 2014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Secretaria General y asesor jurídico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  <w:tr w:rsidR="001A0EA3" w:rsidRPr="00AD6C97" w:rsidTr="00016545">
        <w:trPr>
          <w:trHeight w:val="593"/>
        </w:trPr>
        <w:tc>
          <w:tcPr>
            <w:tcW w:w="3198" w:type="dxa"/>
            <w:shd w:val="clear" w:color="auto" w:fill="auto"/>
            <w:vAlign w:val="center"/>
          </w:tcPr>
          <w:p w:rsidR="00042F6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Construir, implementar y aprobar</w:t>
            </w:r>
            <w:r w:rsidRPr="001A0E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por medio de acto administrativo el Programa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Gestión Documental del IDERF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Programa </w:t>
            </w:r>
            <w:r w:rsidRPr="001A0E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Gestión Documental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aprobado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A0EA3" w:rsidRDefault="001A0EA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Técnico en archivo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1A0EA3" w:rsidRDefault="00042F63" w:rsidP="001A0E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  <w:tr w:rsidR="00042F63" w:rsidTr="0056298F">
        <w:trPr>
          <w:trHeight w:val="701"/>
        </w:trPr>
        <w:tc>
          <w:tcPr>
            <w:tcW w:w="3198" w:type="dxa"/>
            <w:shd w:val="clear" w:color="auto" w:fill="auto"/>
            <w:vAlign w:val="center"/>
          </w:tcPr>
          <w:p w:rsidR="00042F63" w:rsidRDefault="00042F63" w:rsidP="00042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ublicar</w:t>
            </w:r>
            <w:r w:rsidRPr="00042F6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el Programa de Gestión Documental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del IDERF</w:t>
            </w:r>
            <w:r w:rsidRPr="00042F6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la sección de Transparencia y acceso a la información pública de su sitio Web oficial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F63" w:rsidRDefault="00042F63" w:rsidP="00042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Publicación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Programa </w:t>
            </w:r>
            <w:r w:rsidRPr="001A0EA3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Gestión Documental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la web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42F63" w:rsidRDefault="00042F63" w:rsidP="00042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Técnico en archivo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, contratista de la página web y supervisor de contrato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42F63" w:rsidRDefault="00042F63" w:rsidP="00042F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a Diciembre de 2018</w:t>
            </w:r>
          </w:p>
        </w:tc>
      </w:tr>
    </w:tbl>
    <w:p w:rsidR="00D4184D" w:rsidRPr="00B93988" w:rsidRDefault="00D4184D" w:rsidP="00D4184D">
      <w:pPr>
        <w:spacing w:after="0"/>
        <w:rPr>
          <w:rFonts w:ascii="Arial" w:hAnsi="Arial" w:cs="Arial"/>
          <w:b/>
          <w:sz w:val="24"/>
          <w:szCs w:val="24"/>
        </w:rPr>
      </w:pPr>
    </w:p>
    <w:p w:rsidR="00D4184D" w:rsidRPr="00B93988" w:rsidRDefault="00D4184D" w:rsidP="007F2167">
      <w:pPr>
        <w:pStyle w:val="Encabezado"/>
        <w:numPr>
          <w:ilvl w:val="1"/>
          <w:numId w:val="1"/>
        </w:numPr>
        <w:tabs>
          <w:tab w:val="clear" w:pos="4419"/>
          <w:tab w:val="clear" w:pos="8838"/>
          <w:tab w:val="right" w:pos="709"/>
        </w:tabs>
        <w:spacing w:line="276" w:lineRule="auto"/>
        <w:outlineLvl w:val="1"/>
        <w:rPr>
          <w:rFonts w:ascii="Arial" w:hAnsi="Arial" w:cs="Arial"/>
          <w:b/>
          <w:sz w:val="24"/>
          <w:szCs w:val="24"/>
        </w:rPr>
      </w:pPr>
      <w:bookmarkStart w:id="18" w:name="_Toc443474215"/>
      <w:r w:rsidRPr="00B93988">
        <w:rPr>
          <w:rFonts w:ascii="Arial" w:hAnsi="Arial" w:cs="Arial"/>
          <w:b/>
          <w:sz w:val="24"/>
          <w:szCs w:val="24"/>
        </w:rPr>
        <w:t>SEXTO COMPONENTE: INICIATIVAS ADICIONALES.</w:t>
      </w:r>
      <w:bookmarkEnd w:id="18"/>
    </w:p>
    <w:p w:rsidR="00D4184D" w:rsidRPr="00B93988" w:rsidRDefault="00D4184D" w:rsidP="00D4184D">
      <w:pPr>
        <w:pStyle w:val="Encabezado"/>
        <w:tabs>
          <w:tab w:val="right" w:pos="900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4184D" w:rsidRDefault="00D4184D" w:rsidP="00520A0C">
      <w:pPr>
        <w:autoSpaceDE w:val="0"/>
        <w:autoSpaceDN w:val="0"/>
        <w:adjustRightInd w:val="0"/>
        <w:spacing w:after="0"/>
        <w:ind w:right="-283"/>
        <w:jc w:val="both"/>
        <w:rPr>
          <w:rFonts w:ascii="Arial" w:hAnsi="Arial" w:cs="Arial"/>
          <w:sz w:val="24"/>
          <w:szCs w:val="24"/>
        </w:rPr>
      </w:pPr>
      <w:r w:rsidRPr="00B93988">
        <w:rPr>
          <w:rFonts w:ascii="Arial" w:hAnsi="Arial" w:cs="Arial"/>
          <w:sz w:val="24"/>
          <w:szCs w:val="24"/>
        </w:rPr>
        <w:t xml:space="preserve">Las entidades deberán contemplar iniciativas que permitan fortalecer su estrategia de lucha contra la corrupción, por </w:t>
      </w:r>
      <w:proofErr w:type="gramStart"/>
      <w:r w:rsidRPr="00B93988">
        <w:rPr>
          <w:rFonts w:ascii="Arial" w:hAnsi="Arial" w:cs="Arial"/>
          <w:sz w:val="24"/>
          <w:szCs w:val="24"/>
        </w:rPr>
        <w:t>ende</w:t>
      </w:r>
      <w:proofErr w:type="gramEnd"/>
      <w:r w:rsidRPr="00B93988">
        <w:rPr>
          <w:rFonts w:ascii="Arial" w:hAnsi="Arial" w:cs="Arial"/>
          <w:sz w:val="24"/>
          <w:szCs w:val="24"/>
        </w:rPr>
        <w:t xml:space="preserve"> el IDERF </w:t>
      </w:r>
      <w:r w:rsidR="002A29A5">
        <w:rPr>
          <w:rFonts w:ascii="Arial" w:hAnsi="Arial" w:cs="Arial"/>
          <w:sz w:val="24"/>
          <w:szCs w:val="24"/>
        </w:rPr>
        <w:t xml:space="preserve">socializara el </w:t>
      </w:r>
      <w:r w:rsidRPr="00B93988">
        <w:rPr>
          <w:rFonts w:ascii="Arial" w:hAnsi="Arial" w:cs="Arial"/>
          <w:sz w:val="24"/>
          <w:szCs w:val="24"/>
        </w:rPr>
        <w:t>Código de Ética,</w:t>
      </w:r>
      <w:r w:rsidR="002A29A5">
        <w:rPr>
          <w:rFonts w:ascii="Arial" w:hAnsi="Arial" w:cs="Arial"/>
          <w:sz w:val="24"/>
          <w:szCs w:val="24"/>
        </w:rPr>
        <w:t xml:space="preserve"> misión, visión, políticas, sistema de gestión de calidad, sistema de control interno, sistema de gestión en seguridad y salud en el trabajo. </w:t>
      </w:r>
      <w:r w:rsidRPr="00B93988">
        <w:rPr>
          <w:rFonts w:ascii="Arial" w:hAnsi="Arial" w:cs="Arial"/>
          <w:sz w:val="24"/>
          <w:szCs w:val="24"/>
        </w:rPr>
        <w:t xml:space="preserve"> la elaboración del Manual de Buen Gobierno y Estilo de dirección el cual se </w:t>
      </w:r>
      <w:proofErr w:type="gramStart"/>
      <w:r w:rsidRPr="00B93988">
        <w:rPr>
          <w:rFonts w:ascii="Arial" w:hAnsi="Arial" w:cs="Arial"/>
          <w:sz w:val="24"/>
          <w:szCs w:val="24"/>
        </w:rPr>
        <w:t>socializara</w:t>
      </w:r>
      <w:proofErr w:type="gramEnd"/>
      <w:r w:rsidRPr="00B93988">
        <w:rPr>
          <w:rFonts w:ascii="Arial" w:hAnsi="Arial" w:cs="Arial"/>
          <w:sz w:val="24"/>
          <w:szCs w:val="24"/>
        </w:rPr>
        <w:t>, con el propósito de brindar transparencia y eficiencia en el uso de los recursos físicos, financieros, tecnológicos y de talento humano.</w:t>
      </w:r>
    </w:p>
    <w:p w:rsidR="00D4184D" w:rsidRDefault="00D4184D" w:rsidP="00D4184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268"/>
        <w:gridCol w:w="2127"/>
        <w:gridCol w:w="1559"/>
      </w:tblGrid>
      <w:tr w:rsidR="00D4184D" w:rsidRPr="00AD6C97" w:rsidTr="00627220">
        <w:trPr>
          <w:trHeight w:val="510"/>
        </w:trPr>
        <w:tc>
          <w:tcPr>
            <w:tcW w:w="2840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Actividades Programadas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Meta o Producto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Responsables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4184D" w:rsidRPr="00AD6C97" w:rsidRDefault="00D4184D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AD6C97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Fecha Programa</w:t>
            </w:r>
          </w:p>
        </w:tc>
      </w:tr>
      <w:tr w:rsidR="00D4184D" w:rsidTr="00627220">
        <w:trPr>
          <w:trHeight w:val="701"/>
        </w:trPr>
        <w:tc>
          <w:tcPr>
            <w:tcW w:w="2840" w:type="dxa"/>
            <w:shd w:val="clear" w:color="auto" w:fill="auto"/>
            <w:vAlign w:val="center"/>
          </w:tcPr>
          <w:p w:rsidR="00D4184D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Socialización del Código de ética al interior del Instituto</w:t>
            </w:r>
            <w:r w:rsidR="002A29A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el proceso de inducción y reinducción con el personal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184D" w:rsidRDefault="00D4184D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Socialización </w:t>
            </w:r>
            <w:r w:rsidR="002A29A5"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personal del Código de ética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4184D" w:rsidRPr="00AD6C97" w:rsidRDefault="00D4184D" w:rsidP="003D6F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Secretaria General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4184D" w:rsidRPr="00AD6C97" w:rsidRDefault="002A29A5" w:rsidP="003D6F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2018</w:t>
            </w:r>
          </w:p>
        </w:tc>
      </w:tr>
      <w:tr w:rsidR="002A29A5" w:rsidTr="00627220">
        <w:trPr>
          <w:trHeight w:val="701"/>
        </w:trPr>
        <w:tc>
          <w:tcPr>
            <w:tcW w:w="2840" w:type="dxa"/>
            <w:shd w:val="clear" w:color="auto" w:fill="auto"/>
            <w:vAlign w:val="center"/>
          </w:tcPr>
          <w:p w:rsidR="002A29A5" w:rsidRDefault="002A29A5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Socialización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misión, visión, objetivos, políticas del IDERF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 en el proceso de inducción y reinducción con el personal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9A5" w:rsidRDefault="002A29A5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Socialización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misión, visión, objetivos, políticas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29A5" w:rsidRPr="00AD6C97" w:rsidRDefault="002A29A5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Secretaria General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9A5" w:rsidRPr="00AD6C97" w:rsidRDefault="002A29A5" w:rsidP="002A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2018</w:t>
            </w:r>
          </w:p>
        </w:tc>
      </w:tr>
      <w:tr w:rsidR="002A29A5" w:rsidTr="00627220">
        <w:trPr>
          <w:trHeight w:val="701"/>
        </w:trPr>
        <w:tc>
          <w:tcPr>
            <w:tcW w:w="2840" w:type="dxa"/>
            <w:shd w:val="clear" w:color="auto" w:fill="auto"/>
            <w:vAlign w:val="center"/>
          </w:tcPr>
          <w:p w:rsidR="002A29A5" w:rsidRPr="00420C82" w:rsidRDefault="002A29A5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lastRenderedPageBreak/>
              <w:t xml:space="preserve">Socialización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del sistema de gestión de calidad, sistema de control interno y sistema de gestión en seguridad y salud en el trabajo 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IDERF en el proceso de inducción y reinducción con el personal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29A5" w:rsidRDefault="002A29A5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Socialización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 xml:space="preserve">del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sistema de gestión de calidad, sistema de control interno y sistema de gestión en seguridad y salud en el trabajo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29A5" w:rsidRPr="00AD6C97" w:rsidRDefault="002A29A5" w:rsidP="002A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Secretaria General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9A5" w:rsidRPr="00AD6C97" w:rsidRDefault="002A29A5" w:rsidP="002A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MX" w:eastAsia="es-MX"/>
              </w:rPr>
              <w:t>Febrero 2018</w:t>
            </w:r>
          </w:p>
        </w:tc>
      </w:tr>
    </w:tbl>
    <w:p w:rsidR="005740EB" w:rsidRDefault="005740EB" w:rsidP="006B5510"/>
    <w:sectPr w:rsidR="005740EB" w:rsidSect="00520A0C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985" w:right="1750" w:bottom="1418" w:left="21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0D6" w:rsidRDefault="009740D6">
      <w:pPr>
        <w:spacing w:after="0" w:line="240" w:lineRule="auto"/>
      </w:pPr>
      <w:r>
        <w:separator/>
      </w:r>
    </w:p>
  </w:endnote>
  <w:endnote w:type="continuationSeparator" w:id="0">
    <w:p w:rsidR="009740D6" w:rsidRDefault="0097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7B2" w:rsidRDefault="00081DA5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07B5CA" wp14:editId="68D5F307">
              <wp:simplePos x="0" y="0"/>
              <wp:positionH relativeFrom="page">
                <wp:posOffset>6367780</wp:posOffset>
              </wp:positionH>
              <wp:positionV relativeFrom="paragraph">
                <wp:posOffset>-62865</wp:posOffset>
              </wp:positionV>
              <wp:extent cx="1165860" cy="342900"/>
              <wp:effectExtent l="0" t="0" r="0" b="0"/>
              <wp:wrapThrough wrapText="bothSides">
                <wp:wrapPolygon edited="0">
                  <wp:start x="706" y="3600"/>
                  <wp:lineTo x="706" y="18000"/>
                  <wp:lineTo x="20471" y="18000"/>
                  <wp:lineTo x="20471" y="3600"/>
                  <wp:lineTo x="706" y="3600"/>
                </wp:wrapPolygon>
              </wp:wrapThrough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7B2" w:rsidRPr="00437E69" w:rsidRDefault="00C52CBA" w:rsidP="009227B2">
                          <w:pPr>
                            <w:rPr>
                              <w:sz w:val="14"/>
                            </w:rPr>
                          </w:pPr>
                          <w:r w:rsidRPr="00437E69">
                            <w:rPr>
                              <w:rFonts w:cs="Arial"/>
                              <w:iCs/>
                              <w:sz w:val="14"/>
                            </w:rPr>
                            <w:t>FOR-GCM-0</w:t>
                          </w:r>
                          <w:r w:rsidR="00494B97" w:rsidRPr="00437E69">
                            <w:rPr>
                              <w:rFonts w:cs="Arial"/>
                              <w:iCs/>
                              <w:sz w:val="14"/>
                            </w:rPr>
                            <w:t>1 VERSION 00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B5CA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01.4pt;margin-top:-4.95pt;width:91.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" filled="f" stroked="f">
              <v:textbox inset=",7.2pt,,7.2pt">
                <w:txbxContent>
                  <w:p w:rsidR="009227B2" w:rsidRPr="00437E69" w:rsidRDefault="00C52CBA" w:rsidP="009227B2">
                    <w:pPr>
                      <w:rPr>
                        <w:sz w:val="14"/>
                      </w:rPr>
                    </w:pPr>
                    <w:r w:rsidRPr="00437E69">
                      <w:rPr>
                        <w:rFonts w:cs="Arial"/>
                        <w:iCs/>
                        <w:sz w:val="14"/>
                      </w:rPr>
                      <w:t>FOR-GCM-0</w:t>
                    </w:r>
                    <w:r w:rsidR="00494B97" w:rsidRPr="00437E69">
                      <w:rPr>
                        <w:rFonts w:cs="Arial"/>
                        <w:iCs/>
                        <w:sz w:val="14"/>
                      </w:rPr>
                      <w:t>1 VERSION 00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97" w:rsidRDefault="00494B97">
    <w:pPr>
      <w:pStyle w:val="Piedepgina"/>
    </w:pPr>
    <w:r>
      <w:t xml:space="preserve">  </w:t>
    </w:r>
  </w:p>
  <w:p w:rsidR="006B5EB9" w:rsidRDefault="00494B97">
    <w:pPr>
      <w:pStyle w:val="Piedepgina"/>
      <w:rPr>
        <w:rFonts w:ascii="Arial" w:eastAsia="Times New Roman" w:hAnsi="Arial" w:cs="Arial"/>
        <w:b/>
        <w:bCs/>
        <w:sz w:val="36"/>
        <w:szCs w:val="36"/>
        <w:u w:val="single"/>
        <w:lang w:eastAsia="es-CO"/>
      </w:rPr>
    </w:pPr>
    <w:r w:rsidRPr="00494B97">
      <w:t xml:space="preserve">                   </w:t>
    </w:r>
    <w:hyperlink r:id="rId1" w:history="1">
      <w:r w:rsidR="003F5314" w:rsidRPr="00494B97">
        <w:rPr>
          <w:rFonts w:ascii="Arial" w:eastAsia="Times New Roman" w:hAnsi="Arial" w:cs="Arial"/>
          <w:b/>
          <w:bCs/>
          <w:sz w:val="36"/>
          <w:szCs w:val="36"/>
          <w:u w:val="single"/>
          <w:lang w:eastAsia="es-CO"/>
        </w:rPr>
        <w:t>www.iderf.gov.</w:t>
      </w:r>
      <w:r w:rsidR="003F5314" w:rsidRPr="00494B97">
        <w:rPr>
          <w:rFonts w:ascii="Times New Roman" w:hAnsi="Times New Roman"/>
          <w:b/>
          <w:noProof/>
          <w:sz w:val="18"/>
          <w:szCs w:val="18"/>
          <w:lang w:val="es-MX" w:eastAsia="es-MX"/>
        </w:rPr>
        <w:t xml:space="preserve"> </w:t>
      </w:r>
      <w:proofErr w:type="spellStart"/>
      <w:r w:rsidR="003F5314" w:rsidRPr="00494B97">
        <w:rPr>
          <w:rFonts w:ascii="Arial" w:eastAsia="Times New Roman" w:hAnsi="Arial" w:cs="Arial"/>
          <w:b/>
          <w:bCs/>
          <w:sz w:val="36"/>
          <w:szCs w:val="36"/>
          <w:u w:val="single"/>
          <w:lang w:eastAsia="es-CO"/>
        </w:rPr>
        <w:t>co</w:t>
      </w:r>
      <w:proofErr w:type="spellEnd"/>
    </w:hyperlink>
    <w:r w:rsidR="003F5314" w:rsidRPr="00101351">
      <w:rPr>
        <w:noProof/>
        <w:lang w:val="en-US"/>
      </w:rPr>
      <w:drawing>
        <wp:inline distT="0" distB="0" distL="0" distR="0" wp14:anchorId="5807FF4A" wp14:editId="45D9A495">
          <wp:extent cx="2759710" cy="930910"/>
          <wp:effectExtent l="0" t="0" r="254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113" w:rsidRDefault="009811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0D6" w:rsidRDefault="009740D6">
      <w:pPr>
        <w:spacing w:after="0" w:line="240" w:lineRule="auto"/>
      </w:pPr>
      <w:r>
        <w:separator/>
      </w:r>
    </w:p>
  </w:footnote>
  <w:footnote w:type="continuationSeparator" w:id="0">
    <w:p w:rsidR="009740D6" w:rsidRDefault="0097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B9" w:rsidRDefault="009740D6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1.2pt;height:739.2pt;z-index:-251657728;mso-wrap-edited:f;mso-position-horizontal:center;mso-position-horizontal-relative:margin;mso-position-vertical:center;mso-position-vertical-relative:margin" wrapcoords="-28 0 -28 21556 21600 21556 21600 0 -28 0">
          <v:imagedata r:id="rId1" o:title="word_SE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B9" w:rsidRDefault="006B5EB9" w:rsidP="00B81E54">
    <w:pPr>
      <w:pStyle w:val="Encabezado"/>
      <w:tabs>
        <w:tab w:val="clear" w:pos="4419"/>
        <w:tab w:val="clear" w:pos="8838"/>
        <w:tab w:val="right" w:pos="8413"/>
      </w:tabs>
    </w:pPr>
    <w:r>
      <w:tab/>
    </w:r>
    <w:r w:rsidR="00494B97" w:rsidRPr="003F5314">
      <w:rPr>
        <w:rFonts w:cs="Arial"/>
        <w:iCs/>
        <w:noProof/>
        <w:color w:val="7F7F7F"/>
        <w:lang w:val="en-US"/>
      </w:rPr>
      <w:drawing>
        <wp:inline distT="0" distB="0" distL="0" distR="0" wp14:anchorId="458C681E" wp14:editId="3683169F">
          <wp:extent cx="2273643" cy="918084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180" cy="9231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B9" w:rsidRPr="009D3BDB" w:rsidRDefault="003F5314" w:rsidP="00270B28">
    <w:pPr>
      <w:spacing w:after="240"/>
      <w:jc w:val="right"/>
      <w:rPr>
        <w:rFonts w:cs="Arial"/>
        <w:iCs/>
        <w:color w:val="7F7F7F"/>
      </w:rPr>
    </w:pPr>
    <w:r w:rsidRPr="003F5314">
      <w:rPr>
        <w:rFonts w:cs="Arial"/>
        <w:iCs/>
        <w:noProof/>
        <w:color w:val="7F7F7F"/>
        <w:lang w:val="en-US"/>
      </w:rPr>
      <w:drawing>
        <wp:inline distT="0" distB="0" distL="0" distR="0" wp14:anchorId="72D93BEA" wp14:editId="12DC8130">
          <wp:extent cx="2273643" cy="918084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180" cy="92314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081DA5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054C79C" wp14:editId="3F7A75DA">
              <wp:simplePos x="0" y="0"/>
              <wp:positionH relativeFrom="page">
                <wp:posOffset>6615430</wp:posOffset>
              </wp:positionH>
              <wp:positionV relativeFrom="paragraph">
                <wp:posOffset>8279765</wp:posOffset>
              </wp:positionV>
              <wp:extent cx="927100" cy="342900"/>
              <wp:effectExtent l="0" t="0" r="1270" b="63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7B2" w:rsidRPr="000B2932" w:rsidRDefault="009227B2" w:rsidP="009227B2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4C79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left:0;text-align:left;margin-left:520.9pt;margin-top:651.95pt;width:7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lXsAIAAMA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" filled="f" stroked="f">
              <v:textbox inset=",7.2pt,,7.2pt">
                <w:txbxContent>
                  <w:p w:rsidR="009227B2" w:rsidRPr="000B2932" w:rsidRDefault="009227B2" w:rsidP="009227B2">
                    <w:pPr>
                      <w:rPr>
                        <w:sz w:val="14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47"/>
    <w:multiLevelType w:val="hybridMultilevel"/>
    <w:tmpl w:val="9866EF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D0AE9"/>
    <w:multiLevelType w:val="hybridMultilevel"/>
    <w:tmpl w:val="B5C495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A1243"/>
    <w:multiLevelType w:val="multilevel"/>
    <w:tmpl w:val="9B8027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FA91688"/>
    <w:multiLevelType w:val="hybridMultilevel"/>
    <w:tmpl w:val="0A164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2C8E"/>
    <w:multiLevelType w:val="hybridMultilevel"/>
    <w:tmpl w:val="6EAC2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B57F8"/>
    <w:multiLevelType w:val="multilevel"/>
    <w:tmpl w:val="AA9470E0"/>
    <w:lvl w:ilvl="0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F6"/>
    <w:rsid w:val="00016545"/>
    <w:rsid w:val="00032142"/>
    <w:rsid w:val="00036473"/>
    <w:rsid w:val="00042F63"/>
    <w:rsid w:val="0007223F"/>
    <w:rsid w:val="00081DA5"/>
    <w:rsid w:val="000C7914"/>
    <w:rsid w:val="000E25FA"/>
    <w:rsid w:val="00133300"/>
    <w:rsid w:val="00155FC7"/>
    <w:rsid w:val="00190540"/>
    <w:rsid w:val="00191A32"/>
    <w:rsid w:val="001A0EA3"/>
    <w:rsid w:val="001A3911"/>
    <w:rsid w:val="001C4AFA"/>
    <w:rsid w:val="001C79EA"/>
    <w:rsid w:val="001D4943"/>
    <w:rsid w:val="001F6AFF"/>
    <w:rsid w:val="00234B95"/>
    <w:rsid w:val="0024357A"/>
    <w:rsid w:val="0024790D"/>
    <w:rsid w:val="00250D90"/>
    <w:rsid w:val="00252F46"/>
    <w:rsid w:val="002541EB"/>
    <w:rsid w:val="00270B28"/>
    <w:rsid w:val="0027155A"/>
    <w:rsid w:val="002A29A5"/>
    <w:rsid w:val="002B361F"/>
    <w:rsid w:val="002C4A22"/>
    <w:rsid w:val="002F4F47"/>
    <w:rsid w:val="00306D19"/>
    <w:rsid w:val="0030771D"/>
    <w:rsid w:val="0031415C"/>
    <w:rsid w:val="00321888"/>
    <w:rsid w:val="00331926"/>
    <w:rsid w:val="003412E3"/>
    <w:rsid w:val="00386765"/>
    <w:rsid w:val="003F46D8"/>
    <w:rsid w:val="003F5314"/>
    <w:rsid w:val="00416CBD"/>
    <w:rsid w:val="00420C82"/>
    <w:rsid w:val="0042562D"/>
    <w:rsid w:val="00437E69"/>
    <w:rsid w:val="004505F3"/>
    <w:rsid w:val="00460D75"/>
    <w:rsid w:val="00484433"/>
    <w:rsid w:val="00484E8D"/>
    <w:rsid w:val="00494B97"/>
    <w:rsid w:val="004B3541"/>
    <w:rsid w:val="004D2B04"/>
    <w:rsid w:val="004E0924"/>
    <w:rsid w:val="004E5548"/>
    <w:rsid w:val="00500BE7"/>
    <w:rsid w:val="00520A0C"/>
    <w:rsid w:val="0052390F"/>
    <w:rsid w:val="00524511"/>
    <w:rsid w:val="005435C4"/>
    <w:rsid w:val="005466AB"/>
    <w:rsid w:val="00565A8B"/>
    <w:rsid w:val="00570296"/>
    <w:rsid w:val="005740EB"/>
    <w:rsid w:val="0058718E"/>
    <w:rsid w:val="005B4EFC"/>
    <w:rsid w:val="005C01F0"/>
    <w:rsid w:val="005D7979"/>
    <w:rsid w:val="005E0070"/>
    <w:rsid w:val="005E17C6"/>
    <w:rsid w:val="005F4103"/>
    <w:rsid w:val="006144A5"/>
    <w:rsid w:val="00615903"/>
    <w:rsid w:val="00627220"/>
    <w:rsid w:val="00632CED"/>
    <w:rsid w:val="00640D1C"/>
    <w:rsid w:val="00641448"/>
    <w:rsid w:val="00690DE8"/>
    <w:rsid w:val="006A78A7"/>
    <w:rsid w:val="006B5510"/>
    <w:rsid w:val="006B5EB9"/>
    <w:rsid w:val="006D38A5"/>
    <w:rsid w:val="007368B2"/>
    <w:rsid w:val="007452B1"/>
    <w:rsid w:val="0074541B"/>
    <w:rsid w:val="007606C3"/>
    <w:rsid w:val="007679C8"/>
    <w:rsid w:val="00777C02"/>
    <w:rsid w:val="007A7333"/>
    <w:rsid w:val="007D6B9A"/>
    <w:rsid w:val="007F2167"/>
    <w:rsid w:val="008115EB"/>
    <w:rsid w:val="00832462"/>
    <w:rsid w:val="008335F4"/>
    <w:rsid w:val="00840C48"/>
    <w:rsid w:val="0084352B"/>
    <w:rsid w:val="0087598A"/>
    <w:rsid w:val="00880735"/>
    <w:rsid w:val="008B4EA4"/>
    <w:rsid w:val="00907301"/>
    <w:rsid w:val="009227B2"/>
    <w:rsid w:val="009229A4"/>
    <w:rsid w:val="00926767"/>
    <w:rsid w:val="00962F2D"/>
    <w:rsid w:val="009740D6"/>
    <w:rsid w:val="00981113"/>
    <w:rsid w:val="009A3C2B"/>
    <w:rsid w:val="009B32DF"/>
    <w:rsid w:val="009C28C2"/>
    <w:rsid w:val="009D3BDB"/>
    <w:rsid w:val="00A00E82"/>
    <w:rsid w:val="00A13264"/>
    <w:rsid w:val="00A41CF1"/>
    <w:rsid w:val="00AA075F"/>
    <w:rsid w:val="00AA733C"/>
    <w:rsid w:val="00AC2B1A"/>
    <w:rsid w:val="00AD661C"/>
    <w:rsid w:val="00AF799E"/>
    <w:rsid w:val="00B1254D"/>
    <w:rsid w:val="00B444E2"/>
    <w:rsid w:val="00B5313D"/>
    <w:rsid w:val="00B76D36"/>
    <w:rsid w:val="00B81E54"/>
    <w:rsid w:val="00B84939"/>
    <w:rsid w:val="00BA1C6F"/>
    <w:rsid w:val="00BA7686"/>
    <w:rsid w:val="00C50FA4"/>
    <w:rsid w:val="00C52CBA"/>
    <w:rsid w:val="00C668D8"/>
    <w:rsid w:val="00C814EF"/>
    <w:rsid w:val="00CC719E"/>
    <w:rsid w:val="00CD3528"/>
    <w:rsid w:val="00D4003A"/>
    <w:rsid w:val="00D4184D"/>
    <w:rsid w:val="00D955DD"/>
    <w:rsid w:val="00DB5B28"/>
    <w:rsid w:val="00DC4192"/>
    <w:rsid w:val="00DD53B6"/>
    <w:rsid w:val="00DE43F0"/>
    <w:rsid w:val="00DE7417"/>
    <w:rsid w:val="00E053FE"/>
    <w:rsid w:val="00E21021"/>
    <w:rsid w:val="00E66CB5"/>
    <w:rsid w:val="00E877A0"/>
    <w:rsid w:val="00EB3D21"/>
    <w:rsid w:val="00ED542B"/>
    <w:rsid w:val="00EF24A8"/>
    <w:rsid w:val="00F0296E"/>
    <w:rsid w:val="00F078F6"/>
    <w:rsid w:val="00F14A42"/>
    <w:rsid w:val="00F278D1"/>
    <w:rsid w:val="00F833CD"/>
    <w:rsid w:val="00FB011A"/>
    <w:rsid w:val="00FC334E"/>
    <w:rsid w:val="00FE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4136036A"/>
  <w15:docId w15:val="{5988EF8D-78DB-4811-A237-8ABCE0D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13264"/>
    <w:pPr>
      <w:spacing w:line="360" w:lineRule="auto"/>
      <w:jc w:val="center"/>
      <w:outlineLvl w:val="0"/>
    </w:pPr>
    <w:rPr>
      <w:rFonts w:cs="Arial"/>
      <w:b/>
      <w:color w:val="262626"/>
      <w:sz w:val="28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13264"/>
    <w:pPr>
      <w:spacing w:line="240" w:lineRule="auto"/>
      <w:jc w:val="center"/>
      <w:outlineLvl w:val="1"/>
    </w:pPr>
    <w:rPr>
      <w:rFonts w:cs="Arial"/>
      <w:color w:val="262626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4184D"/>
    <w:pPr>
      <w:keepNext/>
      <w:spacing w:before="240" w:after="60" w:line="259" w:lineRule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5F410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510"/>
  </w:style>
  <w:style w:type="paragraph" w:styleId="Piedepgina">
    <w:name w:val="footer"/>
    <w:basedOn w:val="Normal"/>
    <w:link w:val="PiedepginaCar"/>
    <w:uiPriority w:val="99"/>
    <w:unhideWhenUsed/>
    <w:rsid w:val="006B5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510"/>
  </w:style>
  <w:style w:type="paragraph" w:styleId="Textodeglobo">
    <w:name w:val="Balloon Text"/>
    <w:basedOn w:val="Normal"/>
    <w:link w:val="TextodegloboCar"/>
    <w:uiPriority w:val="99"/>
    <w:semiHidden/>
    <w:unhideWhenUsed/>
    <w:rsid w:val="00574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740EB"/>
    <w:rPr>
      <w:rFonts w:ascii="Lucida Grande" w:hAnsi="Lucida Grande" w:cs="Lucida Grande"/>
      <w:sz w:val="18"/>
      <w:szCs w:val="18"/>
    </w:rPr>
  </w:style>
  <w:style w:type="character" w:customStyle="1" w:styleId="EncabezadoCar1">
    <w:name w:val="Encabezado Car1"/>
    <w:rsid w:val="00270B28"/>
    <w:rPr>
      <w:rFonts w:ascii="Calibri" w:eastAsia="Calibri" w:hAnsi="Calibri"/>
      <w:sz w:val="22"/>
      <w:szCs w:val="22"/>
      <w:lang w:eastAsia="ar-SA"/>
    </w:rPr>
  </w:style>
  <w:style w:type="character" w:customStyle="1" w:styleId="Ttulo1Car">
    <w:name w:val="Título 1 Car"/>
    <w:link w:val="Ttulo1"/>
    <w:uiPriority w:val="9"/>
    <w:rsid w:val="00A13264"/>
    <w:rPr>
      <w:rFonts w:cs="Arial"/>
      <w:b/>
      <w:color w:val="262626"/>
      <w:sz w:val="28"/>
      <w:szCs w:val="24"/>
      <w:lang w:eastAsia="en-US"/>
    </w:rPr>
  </w:style>
  <w:style w:type="character" w:customStyle="1" w:styleId="Ttulo2Car">
    <w:name w:val="Título 2 Car"/>
    <w:link w:val="Ttulo2"/>
    <w:uiPriority w:val="9"/>
    <w:rsid w:val="00A13264"/>
    <w:rPr>
      <w:rFonts w:cs="Arial"/>
      <w:color w:val="262626"/>
      <w:sz w:val="22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4184D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D4184D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D4184D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4184D"/>
    <w:rPr>
      <w:color w:val="0000FF"/>
      <w:u w:val="single"/>
    </w:rPr>
  </w:style>
  <w:style w:type="character" w:customStyle="1" w:styleId="textonavy">
    <w:name w:val="texto_navy"/>
    <w:basedOn w:val="Fuentedeprrafopredeter"/>
    <w:rsid w:val="00D4184D"/>
  </w:style>
  <w:style w:type="character" w:customStyle="1" w:styleId="apple-converted-space">
    <w:name w:val="apple-converted-space"/>
    <w:basedOn w:val="Fuentedeprrafopredeter"/>
    <w:rsid w:val="00D4184D"/>
  </w:style>
  <w:style w:type="paragraph" w:styleId="NormalWeb">
    <w:name w:val="Normal (Web)"/>
    <w:basedOn w:val="Normal"/>
    <w:uiPriority w:val="99"/>
    <w:semiHidden/>
    <w:unhideWhenUsed/>
    <w:rsid w:val="00D41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decuadrcula1clara-nfasis11">
    <w:name w:val="Tabla de cuadrícula 1 clara - Énfasis 11"/>
    <w:basedOn w:val="Tablanormal"/>
    <w:uiPriority w:val="46"/>
    <w:rsid w:val="00D4184D"/>
    <w:rPr>
      <w:lang w:val="es-MX" w:eastAsia="es-MX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D4184D"/>
    <w:rPr>
      <w:lang w:val="es-MX" w:eastAsia="es-MX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31">
    <w:name w:val="Tabla de cuadrícula 4 - Énfasis 31"/>
    <w:basedOn w:val="Tablanormal"/>
    <w:uiPriority w:val="49"/>
    <w:rsid w:val="00D4184D"/>
    <w:rPr>
      <w:lang w:val="es-MX" w:eastAsia="es-MX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D4184D"/>
    <w:rPr>
      <w:lang w:val="es-MX" w:eastAsia="es-MX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paragraph" w:styleId="Textoindependiente">
    <w:name w:val="Body Text"/>
    <w:basedOn w:val="Normal"/>
    <w:link w:val="TextoindependienteCar"/>
    <w:rsid w:val="00D4184D"/>
    <w:pPr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184D"/>
    <w:rPr>
      <w:rFonts w:ascii="Times New Roman" w:eastAsia="Times New Roman" w:hAnsi="Times New Roman"/>
      <w:i/>
    </w:rPr>
  </w:style>
  <w:style w:type="paragraph" w:customStyle="1" w:styleId="Default">
    <w:name w:val="Default"/>
    <w:rsid w:val="00D4184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MX" w:eastAsia="es-MX"/>
    </w:rPr>
  </w:style>
  <w:style w:type="paragraph" w:styleId="TtuloTDC">
    <w:name w:val="TOC Heading"/>
    <w:basedOn w:val="Ttulo1"/>
    <w:next w:val="Normal"/>
    <w:uiPriority w:val="39"/>
    <w:unhideWhenUsed/>
    <w:qFormat/>
    <w:rsid w:val="00D4184D"/>
    <w:pPr>
      <w:keepNext/>
      <w:keepLines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val="es-MX" w:eastAsia="es-MX"/>
    </w:rPr>
  </w:style>
  <w:style w:type="character" w:styleId="Refdecomentario">
    <w:name w:val="annotation reference"/>
    <w:uiPriority w:val="99"/>
    <w:semiHidden/>
    <w:unhideWhenUsed/>
    <w:rsid w:val="00D418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184D"/>
    <w:pPr>
      <w:spacing w:after="160" w:line="259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184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18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184D"/>
    <w:rPr>
      <w:b/>
      <w:bCs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D4184D"/>
    <w:pPr>
      <w:spacing w:after="100" w:line="259" w:lineRule="auto"/>
      <w:ind w:left="220"/>
    </w:pPr>
    <w:rPr>
      <w:rFonts w:eastAsia="Times New Roman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D4184D"/>
    <w:pPr>
      <w:spacing w:after="100" w:line="259" w:lineRule="auto"/>
    </w:pPr>
    <w:rPr>
      <w:rFonts w:eastAsia="Times New Roman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C2B1A"/>
    <w:pPr>
      <w:tabs>
        <w:tab w:val="left" w:pos="1320"/>
        <w:tab w:val="right" w:leader="dot" w:pos="9964"/>
      </w:tabs>
      <w:spacing w:after="100" w:line="259" w:lineRule="auto"/>
      <w:ind w:left="-284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0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derffusagasuga.gov.co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derffusagasuga.gov.c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iderf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ormato_word-SENA-GC-F-005-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45EEB-838A-43CD-9441-E044B1A4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Formato_word-SENA-GC-F-005-V1</Template>
  <TotalTime>134</TotalTime>
  <Pages>18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21471</CharactersWithSpaces>
  <SharedDoc>false</SharedDoc>
  <HLinks>
    <vt:vector size="24" baseType="variant">
      <vt:variant>
        <vt:i4>4456560</vt:i4>
      </vt:variant>
      <vt:variant>
        <vt:i4>-1</vt:i4>
      </vt:variant>
      <vt:variant>
        <vt:i4>2059</vt:i4>
      </vt:variant>
      <vt:variant>
        <vt:i4>1</vt:i4>
      </vt:variant>
      <vt:variant>
        <vt:lpwstr>Redes-Pie</vt:lpwstr>
      </vt:variant>
      <vt:variant>
        <vt:lpwstr/>
      </vt:variant>
      <vt:variant>
        <vt:i4>3538956</vt:i4>
      </vt:variant>
      <vt:variant>
        <vt:i4>-1</vt:i4>
      </vt:variant>
      <vt:variant>
        <vt:i4>2060</vt:i4>
      </vt:variant>
      <vt:variant>
        <vt:i4>1</vt:i4>
      </vt:variant>
      <vt:variant>
        <vt:lpwstr>URL-pie</vt:lpwstr>
      </vt:variant>
      <vt:variant>
        <vt:lpwstr/>
      </vt:variant>
      <vt:variant>
        <vt:i4>983080</vt:i4>
      </vt:variant>
      <vt:variant>
        <vt:i4>-1</vt:i4>
      </vt:variant>
      <vt:variant>
        <vt:i4>2065</vt:i4>
      </vt:variant>
      <vt:variant>
        <vt:i4>1</vt:i4>
      </vt:variant>
      <vt:variant>
        <vt:lpwstr>Logo-cabezote</vt:lpwstr>
      </vt:variant>
      <vt:variant>
        <vt:lpwstr/>
      </vt:variant>
      <vt:variant>
        <vt:i4>983080</vt:i4>
      </vt:variant>
      <vt:variant>
        <vt:i4>-1</vt:i4>
      </vt:variant>
      <vt:variant>
        <vt:i4>2067</vt:i4>
      </vt:variant>
      <vt:variant>
        <vt:i4>1</vt:i4>
      </vt:variant>
      <vt:variant>
        <vt:lpwstr>Logo-cabezote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Sonia</cp:lastModifiedBy>
  <cp:revision>4</cp:revision>
  <cp:lastPrinted>2015-07-23T21:07:00Z</cp:lastPrinted>
  <dcterms:created xsi:type="dcterms:W3CDTF">2018-01-26T02:53:00Z</dcterms:created>
  <dcterms:modified xsi:type="dcterms:W3CDTF">2018-01-31T16:47:00Z</dcterms:modified>
</cp:coreProperties>
</file>